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37837" w14:textId="40ADB9AA"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R2-1</w:t>
      </w:r>
      <w:r>
        <w:rPr>
          <w:sz w:val="32"/>
          <w:szCs w:val="32"/>
        </w:rPr>
        <w:t>7</w:t>
      </w:r>
      <w:r w:rsidR="004826BC">
        <w:rPr>
          <w:sz w:val="32"/>
          <w:szCs w:val="32"/>
        </w:rPr>
        <w:t>13508</w:t>
      </w:r>
    </w:p>
    <w:p w14:paraId="49A7B1EB"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41615957" w14:textId="77777777" w:rsidR="00E90E49" w:rsidRPr="00CE0424" w:rsidRDefault="00E90E49" w:rsidP="00357380">
      <w:pPr>
        <w:pStyle w:val="3GPPHeader"/>
      </w:pPr>
    </w:p>
    <w:p w14:paraId="3D21E20C" w14:textId="77777777" w:rsidR="003260D0" w:rsidRDefault="00E90E49" w:rsidP="00F64C2B">
      <w:pPr>
        <w:pStyle w:val="3GPPHeader"/>
        <w:rPr>
          <w:sz w:val="22"/>
          <w:szCs w:val="22"/>
          <w:lang w:val="sv-SE"/>
        </w:rPr>
      </w:pPr>
      <w:r w:rsidRPr="007730BD">
        <w:rPr>
          <w:sz w:val="22"/>
          <w:szCs w:val="22"/>
          <w:lang w:val="sv-SE"/>
        </w:rPr>
        <w:t>Agenda Item:</w:t>
      </w:r>
      <w:r w:rsidRPr="007730BD">
        <w:rPr>
          <w:sz w:val="22"/>
          <w:szCs w:val="22"/>
          <w:lang w:val="sv-SE"/>
        </w:rPr>
        <w:tab/>
      </w:r>
      <w:r w:rsidR="003260D0">
        <w:rPr>
          <w:sz w:val="22"/>
          <w:szCs w:val="22"/>
          <w:lang w:val="sv-SE"/>
        </w:rPr>
        <w:t>10.3.1.13</w:t>
      </w:r>
    </w:p>
    <w:p w14:paraId="663E8061" w14:textId="2602311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6CFE57B" w14:textId="351A5BD0" w:rsidR="00E90E49" w:rsidRPr="00CE0424" w:rsidRDefault="003D3C45" w:rsidP="00311702">
      <w:pPr>
        <w:pStyle w:val="3GPPHeader"/>
        <w:rPr>
          <w:sz w:val="22"/>
          <w:szCs w:val="22"/>
        </w:rPr>
      </w:pPr>
      <w:r>
        <w:rPr>
          <w:sz w:val="22"/>
          <w:szCs w:val="22"/>
        </w:rPr>
        <w:t>Title:</w:t>
      </w:r>
      <w:r w:rsidR="00E90E49" w:rsidRPr="00CE0424">
        <w:rPr>
          <w:sz w:val="22"/>
          <w:szCs w:val="22"/>
        </w:rPr>
        <w:tab/>
      </w:r>
      <w:r w:rsidR="00FF77D1">
        <w:rPr>
          <w:sz w:val="22"/>
          <w:szCs w:val="22"/>
        </w:rPr>
        <w:t>L2 Header size and voice</w:t>
      </w:r>
      <w:r w:rsidR="006104C7">
        <w:rPr>
          <w:sz w:val="22"/>
          <w:szCs w:val="22"/>
        </w:rPr>
        <w:t xml:space="preserve"> packet sizes for NR</w:t>
      </w:r>
    </w:p>
    <w:p w14:paraId="70A343CC" w14:textId="133B1F48" w:rsidR="00E90E49" w:rsidRDefault="00E90E49" w:rsidP="00D546FF">
      <w:pPr>
        <w:pStyle w:val="3GPPHeader"/>
        <w:rPr>
          <w:sz w:val="22"/>
          <w:szCs w:val="22"/>
        </w:rPr>
      </w:pPr>
      <w:r w:rsidRPr="006D7C11">
        <w:rPr>
          <w:sz w:val="22"/>
          <w:szCs w:val="22"/>
        </w:rPr>
        <w:t>Document for:</w:t>
      </w:r>
      <w:r w:rsidRPr="006D7C11">
        <w:rPr>
          <w:sz w:val="22"/>
          <w:szCs w:val="22"/>
        </w:rPr>
        <w:tab/>
        <w:t>Discussion, Decision</w:t>
      </w:r>
    </w:p>
    <w:p w14:paraId="5E2BC008" w14:textId="77777777" w:rsidR="003260D0" w:rsidRDefault="003260D0" w:rsidP="00D546FF">
      <w:pPr>
        <w:pStyle w:val="3GPPHeader"/>
        <w:rPr>
          <w:sz w:val="22"/>
          <w:szCs w:val="22"/>
        </w:rPr>
      </w:pPr>
    </w:p>
    <w:p w14:paraId="36AA4ED4" w14:textId="37497DB0" w:rsidR="00C24345" w:rsidRDefault="00E90E49" w:rsidP="00A2052C">
      <w:pPr>
        <w:pStyle w:val="Heading1"/>
      </w:pPr>
      <w:r w:rsidRPr="00CE0424">
        <w:t>Introduction</w:t>
      </w:r>
    </w:p>
    <w:p w14:paraId="2D17826E" w14:textId="1CA5CD95" w:rsidR="00117284" w:rsidRPr="00A2052C" w:rsidRDefault="00D536CD" w:rsidP="00117284">
      <w:r>
        <w:t xml:space="preserve">RAN1 is currently discussing about transport block sizes. One important input for this discussion from RAN2 is the header overhead of NR UP protocol stack, especially in </w:t>
      </w:r>
      <w:r w:rsidR="004C0277">
        <w:t>the case of voice services</w:t>
      </w:r>
      <w:r>
        <w:t xml:space="preserve">. This contribution provides insight to RAN2 UP </w:t>
      </w:r>
      <w:r w:rsidR="00292B28">
        <w:t xml:space="preserve">protocol stack header overhead. </w:t>
      </w:r>
      <w:r>
        <w:t>In addition, we are proposing to send LS to</w:t>
      </w:r>
      <w:r w:rsidR="00526D67">
        <w:t xml:space="preserve"> SA4</w:t>
      </w:r>
      <w:r>
        <w:t xml:space="preserve"> </w:t>
      </w:r>
      <w:r w:rsidR="0025679A">
        <w:t xml:space="preserve">[1] </w:t>
      </w:r>
      <w:r>
        <w:t>about</w:t>
      </w:r>
      <w:r w:rsidR="00292B28">
        <w:t xml:space="preserve"> protocol and codec overhead on voice services. </w:t>
      </w:r>
    </w:p>
    <w:p w14:paraId="6F2AB502" w14:textId="17C3B965" w:rsidR="004000E8" w:rsidRDefault="004000E8" w:rsidP="00CE0424">
      <w:pPr>
        <w:pStyle w:val="Heading1"/>
      </w:pPr>
      <w:bookmarkStart w:id="0" w:name="_Ref178064866"/>
      <w:r w:rsidRPr="00CE0424">
        <w:t>Discussion</w:t>
      </w:r>
      <w:bookmarkEnd w:id="0"/>
    </w:p>
    <w:p w14:paraId="22BA4F1E" w14:textId="5E6719FF" w:rsidR="0013275A" w:rsidRDefault="00DF6A7C" w:rsidP="0013275A">
      <w:r>
        <w:t xml:space="preserve">In LTE, there are transport block sizes specifically tailored for voice services. This allows the services to be used with low overhead (headers + padding). As the L2 protocol stack has changed in RAN2, there is need to verify whether the assumptions taken in LTE still holds. </w:t>
      </w:r>
      <w:r w:rsidR="0013275A">
        <w:t xml:space="preserve">In order to create specific set of TB sizes tailored for voice services, it is important to take into account overhead of the whole protocol stack. The protocol stack varies based on voice service, such as VoLTE and VoIP. </w:t>
      </w:r>
    </w:p>
    <w:p w14:paraId="47B48291" w14:textId="5751FA4F" w:rsidR="0013275A" w:rsidRDefault="00954772" w:rsidP="000B315F">
      <w:r>
        <w:t xml:space="preserve">To </w:t>
      </w:r>
      <w:r w:rsidR="007475DF">
        <w:t>get an idea of</w:t>
      </w:r>
      <w:r w:rsidR="00287EBA">
        <w:t xml:space="preserve"> number of bits per voice </w:t>
      </w:r>
      <w:r w:rsidR="007475DF">
        <w:t xml:space="preserve">frame, following table summarizes common </w:t>
      </w:r>
      <w:r w:rsidR="00D64910">
        <w:t>codec modes for AMR.</w:t>
      </w:r>
      <w:r w:rsidR="007475DF">
        <w:t xml:space="preserve"> </w:t>
      </w:r>
      <w:r w:rsidR="0036211A">
        <w:t>It may initially be assumed that the conversational speech codecs for use in NR are same as for LTE, i.e. AMR-NB, AMR-WB and EVS</w:t>
      </w:r>
      <w:r w:rsidR="00D64910">
        <w:t xml:space="preserve"> (not included in the table)</w:t>
      </w:r>
      <w:r w:rsidR="0036211A">
        <w:t xml:space="preserve">. </w:t>
      </w:r>
      <w:r w:rsidR="001D05C2">
        <w:t xml:space="preserve">Each codec </w:t>
      </w:r>
      <w:r w:rsidR="0036211A">
        <w:t>define</w:t>
      </w:r>
      <w:r w:rsidR="001D05C2">
        <w:t>s</w:t>
      </w:r>
      <w:r w:rsidR="0036211A">
        <w:t xml:space="preserve"> multiple modes, with payload bitrates and sizes that can be changed on a frame-by-frame (20 ms) basis. </w:t>
      </w:r>
      <w:r w:rsidR="007475DF">
        <w:t xml:space="preserve">Set of modes </w:t>
      </w:r>
      <w:r w:rsidR="00C71FCF">
        <w:t>used by different networks varies</w:t>
      </w:r>
      <w:r w:rsidR="007475DF">
        <w:t>.</w:t>
      </w:r>
      <w:r w:rsidR="00A122E3">
        <w:t xml:space="preserve"> Therefore, we propose sending LS to SA4 to request input for the voice codecs and overall protocol overhead above SDAP layer. </w:t>
      </w:r>
    </w:p>
    <w:p w14:paraId="3DB194ED" w14:textId="6B5C4552" w:rsidR="00B652BB" w:rsidRDefault="00B652BB" w:rsidP="00B652BB">
      <w:pPr>
        <w:pStyle w:val="Caption"/>
      </w:pPr>
      <w:r>
        <w:t xml:space="preserve">Table </w:t>
      </w:r>
      <w:r>
        <w:fldChar w:fldCharType="begin"/>
      </w:r>
      <w:r>
        <w:instrText xml:space="preserve"> SEQ Table \* ARABIC </w:instrText>
      </w:r>
      <w:r>
        <w:fldChar w:fldCharType="separate"/>
      </w:r>
      <w:r w:rsidR="00CD3D51">
        <w:rPr>
          <w:noProof/>
        </w:rPr>
        <w:t>1</w:t>
      </w:r>
      <w:r>
        <w:fldChar w:fldCharType="end"/>
      </w:r>
      <w:r>
        <w:tab/>
        <w:t xml:space="preserve">Example bit counts per frame for </w:t>
      </w:r>
      <w:r w:rsidR="00D41B3A">
        <w:t xml:space="preserve">AMR </w:t>
      </w:r>
      <w:r>
        <w:t>codecs</w:t>
      </w:r>
    </w:p>
    <w:tbl>
      <w:tblPr>
        <w:tblStyle w:val="TableGrid"/>
        <w:tblW w:w="0" w:type="auto"/>
        <w:tblLook w:val="04A0" w:firstRow="1" w:lastRow="0" w:firstColumn="1" w:lastColumn="0" w:noHBand="0" w:noVBand="1"/>
      </w:tblPr>
      <w:tblGrid>
        <w:gridCol w:w="1037"/>
        <w:gridCol w:w="675"/>
        <w:gridCol w:w="616"/>
        <w:gridCol w:w="616"/>
        <w:gridCol w:w="616"/>
        <w:gridCol w:w="616"/>
        <w:gridCol w:w="616"/>
        <w:gridCol w:w="616"/>
        <w:gridCol w:w="616"/>
        <w:gridCol w:w="728"/>
        <w:gridCol w:w="729"/>
        <w:gridCol w:w="710"/>
        <w:gridCol w:w="710"/>
        <w:gridCol w:w="728"/>
      </w:tblGrid>
      <w:tr w:rsidR="00E80B56" w:rsidRPr="00590A57" w14:paraId="11C1E1C1" w14:textId="77777777" w:rsidTr="0013275A">
        <w:trPr>
          <w:trHeight w:val="300"/>
        </w:trPr>
        <w:tc>
          <w:tcPr>
            <w:tcW w:w="1037" w:type="dxa"/>
            <w:shd w:val="clear" w:color="auto" w:fill="DEEAF6" w:themeFill="accent1" w:themeFillTint="33"/>
            <w:hideMark/>
          </w:tcPr>
          <w:p w14:paraId="2B5997CD" w14:textId="77777777" w:rsidR="00590A57" w:rsidRPr="00590A57" w:rsidRDefault="00590A57" w:rsidP="00590A57">
            <w:pPr>
              <w:rPr>
                <w:b/>
                <w:bCs/>
                <w:lang w:val="en-US"/>
              </w:rPr>
            </w:pPr>
            <w:r w:rsidRPr="00590A57">
              <w:rPr>
                <w:b/>
                <w:bCs/>
              </w:rPr>
              <w:t>Mode (bits)</w:t>
            </w:r>
          </w:p>
        </w:tc>
        <w:tc>
          <w:tcPr>
            <w:tcW w:w="675" w:type="dxa"/>
            <w:shd w:val="clear" w:color="auto" w:fill="DEEAF6" w:themeFill="accent1" w:themeFillTint="33"/>
            <w:hideMark/>
          </w:tcPr>
          <w:p w14:paraId="27215C01" w14:textId="77777777" w:rsidR="00590A57" w:rsidRPr="00590A57" w:rsidRDefault="00590A57" w:rsidP="00590A57">
            <w:r w:rsidRPr="00590A57">
              <w:t>0</w:t>
            </w:r>
          </w:p>
        </w:tc>
        <w:tc>
          <w:tcPr>
            <w:tcW w:w="616" w:type="dxa"/>
            <w:shd w:val="clear" w:color="auto" w:fill="DEEAF6" w:themeFill="accent1" w:themeFillTint="33"/>
            <w:hideMark/>
          </w:tcPr>
          <w:p w14:paraId="45D3659C" w14:textId="77777777" w:rsidR="00590A57" w:rsidRPr="00590A57" w:rsidRDefault="00590A57" w:rsidP="00590A57">
            <w:r w:rsidRPr="00590A57">
              <w:t>1</w:t>
            </w:r>
          </w:p>
        </w:tc>
        <w:tc>
          <w:tcPr>
            <w:tcW w:w="616" w:type="dxa"/>
            <w:shd w:val="clear" w:color="auto" w:fill="DEEAF6" w:themeFill="accent1" w:themeFillTint="33"/>
            <w:hideMark/>
          </w:tcPr>
          <w:p w14:paraId="59EDE3F1" w14:textId="77777777" w:rsidR="00590A57" w:rsidRPr="00590A57" w:rsidRDefault="00590A57" w:rsidP="00590A57">
            <w:r w:rsidRPr="00590A57">
              <w:t>2</w:t>
            </w:r>
          </w:p>
        </w:tc>
        <w:tc>
          <w:tcPr>
            <w:tcW w:w="616" w:type="dxa"/>
            <w:shd w:val="clear" w:color="auto" w:fill="DEEAF6" w:themeFill="accent1" w:themeFillTint="33"/>
            <w:hideMark/>
          </w:tcPr>
          <w:p w14:paraId="164E7F54" w14:textId="77777777" w:rsidR="00590A57" w:rsidRPr="00590A57" w:rsidRDefault="00590A57" w:rsidP="00590A57">
            <w:r w:rsidRPr="00590A57">
              <w:t>3</w:t>
            </w:r>
          </w:p>
        </w:tc>
        <w:tc>
          <w:tcPr>
            <w:tcW w:w="616" w:type="dxa"/>
            <w:shd w:val="clear" w:color="auto" w:fill="DEEAF6" w:themeFill="accent1" w:themeFillTint="33"/>
            <w:hideMark/>
          </w:tcPr>
          <w:p w14:paraId="5C7766C5" w14:textId="77777777" w:rsidR="00590A57" w:rsidRPr="00590A57" w:rsidRDefault="00590A57" w:rsidP="00590A57">
            <w:r w:rsidRPr="00590A57">
              <w:t>4</w:t>
            </w:r>
          </w:p>
        </w:tc>
        <w:tc>
          <w:tcPr>
            <w:tcW w:w="616" w:type="dxa"/>
            <w:shd w:val="clear" w:color="auto" w:fill="DEEAF6" w:themeFill="accent1" w:themeFillTint="33"/>
            <w:hideMark/>
          </w:tcPr>
          <w:p w14:paraId="6BAE88AD" w14:textId="77777777" w:rsidR="00590A57" w:rsidRPr="00590A57" w:rsidRDefault="00590A57" w:rsidP="00590A57">
            <w:r w:rsidRPr="00590A57">
              <w:t>5</w:t>
            </w:r>
          </w:p>
        </w:tc>
        <w:tc>
          <w:tcPr>
            <w:tcW w:w="616" w:type="dxa"/>
            <w:shd w:val="clear" w:color="auto" w:fill="DEEAF6" w:themeFill="accent1" w:themeFillTint="33"/>
            <w:hideMark/>
          </w:tcPr>
          <w:p w14:paraId="21BE5161" w14:textId="77777777" w:rsidR="00590A57" w:rsidRPr="00590A57" w:rsidRDefault="00590A57" w:rsidP="00590A57">
            <w:r w:rsidRPr="00590A57">
              <w:t>6</w:t>
            </w:r>
          </w:p>
        </w:tc>
        <w:tc>
          <w:tcPr>
            <w:tcW w:w="616" w:type="dxa"/>
            <w:shd w:val="clear" w:color="auto" w:fill="DEEAF6" w:themeFill="accent1" w:themeFillTint="33"/>
            <w:hideMark/>
          </w:tcPr>
          <w:p w14:paraId="1D44CBE2" w14:textId="77777777" w:rsidR="00590A57" w:rsidRPr="00590A57" w:rsidRDefault="00590A57" w:rsidP="00590A57">
            <w:r w:rsidRPr="00590A57">
              <w:t>7</w:t>
            </w:r>
          </w:p>
        </w:tc>
        <w:tc>
          <w:tcPr>
            <w:tcW w:w="728" w:type="dxa"/>
            <w:shd w:val="clear" w:color="auto" w:fill="DEEAF6" w:themeFill="accent1" w:themeFillTint="33"/>
            <w:hideMark/>
          </w:tcPr>
          <w:p w14:paraId="734E682D" w14:textId="77777777" w:rsidR="00590A57" w:rsidRPr="00590A57" w:rsidRDefault="00590A57" w:rsidP="00590A57">
            <w:r w:rsidRPr="00590A57">
              <w:t>8</w:t>
            </w:r>
          </w:p>
        </w:tc>
        <w:tc>
          <w:tcPr>
            <w:tcW w:w="729" w:type="dxa"/>
            <w:shd w:val="clear" w:color="auto" w:fill="DEEAF6" w:themeFill="accent1" w:themeFillTint="33"/>
            <w:hideMark/>
          </w:tcPr>
          <w:p w14:paraId="21FF86B4" w14:textId="77777777" w:rsidR="00590A57" w:rsidRPr="00590A57" w:rsidRDefault="00590A57" w:rsidP="00590A57">
            <w:r w:rsidRPr="00590A57">
              <w:t>9</w:t>
            </w:r>
          </w:p>
        </w:tc>
        <w:tc>
          <w:tcPr>
            <w:tcW w:w="710" w:type="dxa"/>
            <w:shd w:val="clear" w:color="auto" w:fill="DEEAF6" w:themeFill="accent1" w:themeFillTint="33"/>
            <w:hideMark/>
          </w:tcPr>
          <w:p w14:paraId="62DF60B5" w14:textId="77777777" w:rsidR="00590A57" w:rsidRPr="00590A57" w:rsidRDefault="00590A57" w:rsidP="00590A57">
            <w:r w:rsidRPr="00590A57">
              <w:t>10</w:t>
            </w:r>
          </w:p>
        </w:tc>
        <w:tc>
          <w:tcPr>
            <w:tcW w:w="710" w:type="dxa"/>
            <w:shd w:val="clear" w:color="auto" w:fill="DEEAF6" w:themeFill="accent1" w:themeFillTint="33"/>
            <w:hideMark/>
          </w:tcPr>
          <w:p w14:paraId="2E8DFE3C" w14:textId="77777777" w:rsidR="00590A57" w:rsidRPr="00590A57" w:rsidRDefault="00590A57" w:rsidP="00590A57">
            <w:r w:rsidRPr="00590A57">
              <w:t>11</w:t>
            </w:r>
          </w:p>
        </w:tc>
        <w:tc>
          <w:tcPr>
            <w:tcW w:w="728" w:type="dxa"/>
            <w:shd w:val="clear" w:color="auto" w:fill="DEEAF6" w:themeFill="accent1" w:themeFillTint="33"/>
            <w:hideMark/>
          </w:tcPr>
          <w:p w14:paraId="185F0EA7" w14:textId="77777777" w:rsidR="00590A57" w:rsidRPr="00590A57" w:rsidRDefault="00590A57" w:rsidP="00590A57">
            <w:r w:rsidRPr="00590A57">
              <w:t>12</w:t>
            </w:r>
          </w:p>
        </w:tc>
      </w:tr>
      <w:tr w:rsidR="00590A57" w:rsidRPr="00590A57" w14:paraId="30A8BAB4" w14:textId="77777777" w:rsidTr="0013275A">
        <w:trPr>
          <w:trHeight w:val="300"/>
        </w:trPr>
        <w:tc>
          <w:tcPr>
            <w:tcW w:w="1037" w:type="dxa"/>
            <w:shd w:val="clear" w:color="auto" w:fill="DEEAF6" w:themeFill="accent1" w:themeFillTint="33"/>
            <w:hideMark/>
          </w:tcPr>
          <w:p w14:paraId="55FE6EB8" w14:textId="18A1E527" w:rsidR="00590A57" w:rsidRPr="00590A57" w:rsidRDefault="00590A57" w:rsidP="00590A57">
            <w:r w:rsidRPr="00590A57">
              <w:t>AMR-NB</w:t>
            </w:r>
            <w:r w:rsidR="007F2B2D">
              <w:t xml:space="preserve"> [2</w:t>
            </w:r>
            <w:r>
              <w:t>]</w:t>
            </w:r>
            <w:r w:rsidRPr="00590A57">
              <w:t>:</w:t>
            </w:r>
          </w:p>
        </w:tc>
        <w:tc>
          <w:tcPr>
            <w:tcW w:w="675" w:type="dxa"/>
            <w:hideMark/>
          </w:tcPr>
          <w:p w14:paraId="1CEA7F3C" w14:textId="77777777" w:rsidR="00590A57" w:rsidRPr="00590A57" w:rsidRDefault="00590A57" w:rsidP="000E1A5B">
            <w:pPr>
              <w:jc w:val="center"/>
            </w:pPr>
            <w:r w:rsidRPr="00590A57">
              <w:t>95</w:t>
            </w:r>
          </w:p>
        </w:tc>
        <w:tc>
          <w:tcPr>
            <w:tcW w:w="616" w:type="dxa"/>
            <w:hideMark/>
          </w:tcPr>
          <w:p w14:paraId="6B1FD3F8" w14:textId="77777777" w:rsidR="00590A57" w:rsidRPr="00590A57" w:rsidRDefault="00590A57" w:rsidP="000E1A5B">
            <w:pPr>
              <w:jc w:val="center"/>
            </w:pPr>
            <w:r w:rsidRPr="00590A57">
              <w:t>103</w:t>
            </w:r>
          </w:p>
        </w:tc>
        <w:tc>
          <w:tcPr>
            <w:tcW w:w="616" w:type="dxa"/>
            <w:hideMark/>
          </w:tcPr>
          <w:p w14:paraId="3F13D39F" w14:textId="77777777" w:rsidR="00590A57" w:rsidRPr="00590A57" w:rsidRDefault="00590A57" w:rsidP="000E1A5B">
            <w:pPr>
              <w:jc w:val="center"/>
            </w:pPr>
            <w:r w:rsidRPr="00590A57">
              <w:t>118</w:t>
            </w:r>
          </w:p>
        </w:tc>
        <w:tc>
          <w:tcPr>
            <w:tcW w:w="616" w:type="dxa"/>
            <w:hideMark/>
          </w:tcPr>
          <w:p w14:paraId="76AA3E6B" w14:textId="77777777" w:rsidR="00590A57" w:rsidRPr="00590A57" w:rsidRDefault="00590A57" w:rsidP="000E1A5B">
            <w:pPr>
              <w:jc w:val="center"/>
            </w:pPr>
            <w:r w:rsidRPr="00590A57">
              <w:t>134</w:t>
            </w:r>
          </w:p>
        </w:tc>
        <w:tc>
          <w:tcPr>
            <w:tcW w:w="616" w:type="dxa"/>
            <w:hideMark/>
          </w:tcPr>
          <w:p w14:paraId="7C298FE5" w14:textId="77777777" w:rsidR="00590A57" w:rsidRPr="00590A57" w:rsidRDefault="00590A57" w:rsidP="000E1A5B">
            <w:pPr>
              <w:jc w:val="center"/>
            </w:pPr>
            <w:r w:rsidRPr="00590A57">
              <w:t>148</w:t>
            </w:r>
          </w:p>
        </w:tc>
        <w:tc>
          <w:tcPr>
            <w:tcW w:w="616" w:type="dxa"/>
            <w:hideMark/>
          </w:tcPr>
          <w:p w14:paraId="61823C4D" w14:textId="77777777" w:rsidR="00590A57" w:rsidRPr="00590A57" w:rsidRDefault="00590A57" w:rsidP="000E1A5B">
            <w:pPr>
              <w:jc w:val="center"/>
            </w:pPr>
            <w:r w:rsidRPr="00590A57">
              <w:t>159</w:t>
            </w:r>
          </w:p>
        </w:tc>
        <w:tc>
          <w:tcPr>
            <w:tcW w:w="616" w:type="dxa"/>
            <w:hideMark/>
          </w:tcPr>
          <w:p w14:paraId="5C503667" w14:textId="77777777" w:rsidR="00590A57" w:rsidRPr="00590A57" w:rsidRDefault="00590A57" w:rsidP="000E1A5B">
            <w:pPr>
              <w:jc w:val="center"/>
            </w:pPr>
            <w:r w:rsidRPr="00590A57">
              <w:t>204</w:t>
            </w:r>
          </w:p>
        </w:tc>
        <w:tc>
          <w:tcPr>
            <w:tcW w:w="616" w:type="dxa"/>
            <w:hideMark/>
          </w:tcPr>
          <w:p w14:paraId="0C4404DB" w14:textId="77777777" w:rsidR="00590A57" w:rsidRPr="00590A57" w:rsidRDefault="00590A57" w:rsidP="000E1A5B">
            <w:pPr>
              <w:jc w:val="center"/>
            </w:pPr>
            <w:r w:rsidRPr="00590A57">
              <w:t>244</w:t>
            </w:r>
          </w:p>
        </w:tc>
        <w:tc>
          <w:tcPr>
            <w:tcW w:w="728" w:type="dxa"/>
            <w:hideMark/>
          </w:tcPr>
          <w:p w14:paraId="287B0D91" w14:textId="77777777" w:rsidR="00590A57" w:rsidRPr="00590A57" w:rsidRDefault="00590A57" w:rsidP="000E1A5B">
            <w:pPr>
              <w:jc w:val="center"/>
            </w:pPr>
            <w:r w:rsidRPr="00590A57">
              <w:t>39 (SID)</w:t>
            </w:r>
          </w:p>
        </w:tc>
        <w:tc>
          <w:tcPr>
            <w:tcW w:w="729" w:type="dxa"/>
            <w:hideMark/>
          </w:tcPr>
          <w:p w14:paraId="13C43C82" w14:textId="6DFE70B2" w:rsidR="00590A57" w:rsidRPr="00590A57" w:rsidRDefault="00590A57" w:rsidP="000E1A5B">
            <w:pPr>
              <w:jc w:val="center"/>
            </w:pPr>
          </w:p>
        </w:tc>
        <w:tc>
          <w:tcPr>
            <w:tcW w:w="710" w:type="dxa"/>
            <w:hideMark/>
          </w:tcPr>
          <w:p w14:paraId="6A520FFB" w14:textId="553642B7" w:rsidR="00590A57" w:rsidRPr="00590A57" w:rsidRDefault="00590A57" w:rsidP="000E1A5B">
            <w:pPr>
              <w:jc w:val="center"/>
            </w:pPr>
          </w:p>
        </w:tc>
        <w:tc>
          <w:tcPr>
            <w:tcW w:w="710" w:type="dxa"/>
            <w:hideMark/>
          </w:tcPr>
          <w:p w14:paraId="693BF855" w14:textId="1DAA4F9B" w:rsidR="00590A57" w:rsidRPr="00590A57" w:rsidRDefault="00590A57" w:rsidP="000E1A5B">
            <w:pPr>
              <w:jc w:val="center"/>
            </w:pPr>
          </w:p>
        </w:tc>
        <w:tc>
          <w:tcPr>
            <w:tcW w:w="728" w:type="dxa"/>
            <w:hideMark/>
          </w:tcPr>
          <w:p w14:paraId="3CB2C127" w14:textId="29BCC115" w:rsidR="00590A57" w:rsidRPr="00590A57" w:rsidRDefault="00590A57" w:rsidP="000E1A5B">
            <w:pPr>
              <w:jc w:val="center"/>
            </w:pPr>
          </w:p>
        </w:tc>
      </w:tr>
      <w:tr w:rsidR="00590A57" w:rsidRPr="00590A57" w14:paraId="7997A008" w14:textId="77777777" w:rsidTr="0013275A">
        <w:trPr>
          <w:trHeight w:val="300"/>
        </w:trPr>
        <w:tc>
          <w:tcPr>
            <w:tcW w:w="1037" w:type="dxa"/>
            <w:shd w:val="clear" w:color="auto" w:fill="DEEAF6" w:themeFill="accent1" w:themeFillTint="33"/>
            <w:hideMark/>
          </w:tcPr>
          <w:p w14:paraId="540F5472" w14:textId="42511144" w:rsidR="00590A57" w:rsidRPr="00590A57" w:rsidRDefault="00590A57" w:rsidP="00590A57">
            <w:r w:rsidRPr="00590A57">
              <w:t>AMR-WB</w:t>
            </w:r>
            <w:r w:rsidR="007F2B2D">
              <w:t xml:space="preserve"> [3</w:t>
            </w:r>
            <w:r>
              <w:t>]</w:t>
            </w:r>
            <w:r w:rsidRPr="00590A57">
              <w:t>:</w:t>
            </w:r>
          </w:p>
        </w:tc>
        <w:tc>
          <w:tcPr>
            <w:tcW w:w="675" w:type="dxa"/>
            <w:hideMark/>
          </w:tcPr>
          <w:p w14:paraId="6B277712" w14:textId="77777777" w:rsidR="00590A57" w:rsidRPr="00590A57" w:rsidRDefault="00590A57" w:rsidP="000E1A5B">
            <w:pPr>
              <w:jc w:val="center"/>
            </w:pPr>
            <w:r w:rsidRPr="00590A57">
              <w:t>132</w:t>
            </w:r>
          </w:p>
        </w:tc>
        <w:tc>
          <w:tcPr>
            <w:tcW w:w="616" w:type="dxa"/>
            <w:hideMark/>
          </w:tcPr>
          <w:p w14:paraId="640FEFB0" w14:textId="77777777" w:rsidR="00590A57" w:rsidRPr="00590A57" w:rsidRDefault="00590A57" w:rsidP="000E1A5B">
            <w:pPr>
              <w:jc w:val="center"/>
            </w:pPr>
            <w:r w:rsidRPr="00590A57">
              <w:t>177</w:t>
            </w:r>
          </w:p>
        </w:tc>
        <w:tc>
          <w:tcPr>
            <w:tcW w:w="616" w:type="dxa"/>
            <w:hideMark/>
          </w:tcPr>
          <w:p w14:paraId="526B2068" w14:textId="77777777" w:rsidR="00590A57" w:rsidRPr="00590A57" w:rsidRDefault="00590A57" w:rsidP="000E1A5B">
            <w:pPr>
              <w:jc w:val="center"/>
            </w:pPr>
            <w:r w:rsidRPr="00590A57">
              <w:t>253</w:t>
            </w:r>
          </w:p>
        </w:tc>
        <w:tc>
          <w:tcPr>
            <w:tcW w:w="616" w:type="dxa"/>
            <w:hideMark/>
          </w:tcPr>
          <w:p w14:paraId="72C71E14" w14:textId="77777777" w:rsidR="00590A57" w:rsidRPr="00590A57" w:rsidRDefault="00590A57" w:rsidP="000E1A5B">
            <w:pPr>
              <w:jc w:val="center"/>
            </w:pPr>
            <w:r w:rsidRPr="00590A57">
              <w:t>285</w:t>
            </w:r>
          </w:p>
        </w:tc>
        <w:tc>
          <w:tcPr>
            <w:tcW w:w="616" w:type="dxa"/>
            <w:hideMark/>
          </w:tcPr>
          <w:p w14:paraId="5BD9DF79" w14:textId="77777777" w:rsidR="00590A57" w:rsidRPr="00590A57" w:rsidRDefault="00590A57" w:rsidP="000E1A5B">
            <w:pPr>
              <w:jc w:val="center"/>
            </w:pPr>
            <w:r w:rsidRPr="00590A57">
              <w:t>317</w:t>
            </w:r>
          </w:p>
        </w:tc>
        <w:tc>
          <w:tcPr>
            <w:tcW w:w="616" w:type="dxa"/>
            <w:hideMark/>
          </w:tcPr>
          <w:p w14:paraId="505F08B0" w14:textId="77777777" w:rsidR="00590A57" w:rsidRPr="00590A57" w:rsidRDefault="00590A57" w:rsidP="000E1A5B">
            <w:pPr>
              <w:jc w:val="center"/>
            </w:pPr>
            <w:r w:rsidRPr="00590A57">
              <w:t>365</w:t>
            </w:r>
          </w:p>
        </w:tc>
        <w:tc>
          <w:tcPr>
            <w:tcW w:w="616" w:type="dxa"/>
            <w:hideMark/>
          </w:tcPr>
          <w:p w14:paraId="68DD18B5" w14:textId="77777777" w:rsidR="00590A57" w:rsidRPr="00590A57" w:rsidRDefault="00590A57" w:rsidP="000E1A5B">
            <w:pPr>
              <w:jc w:val="center"/>
            </w:pPr>
            <w:r w:rsidRPr="00590A57">
              <w:t>397</w:t>
            </w:r>
          </w:p>
        </w:tc>
        <w:tc>
          <w:tcPr>
            <w:tcW w:w="616" w:type="dxa"/>
            <w:hideMark/>
          </w:tcPr>
          <w:p w14:paraId="0509D09E" w14:textId="77777777" w:rsidR="00590A57" w:rsidRPr="00590A57" w:rsidRDefault="00590A57" w:rsidP="000E1A5B">
            <w:pPr>
              <w:jc w:val="center"/>
            </w:pPr>
            <w:r w:rsidRPr="00590A57">
              <w:t>461</w:t>
            </w:r>
          </w:p>
        </w:tc>
        <w:tc>
          <w:tcPr>
            <w:tcW w:w="728" w:type="dxa"/>
            <w:hideMark/>
          </w:tcPr>
          <w:p w14:paraId="6494F059" w14:textId="77777777" w:rsidR="00590A57" w:rsidRPr="00590A57" w:rsidRDefault="00590A57" w:rsidP="000E1A5B">
            <w:pPr>
              <w:jc w:val="center"/>
            </w:pPr>
            <w:r w:rsidRPr="00590A57">
              <w:t>477</w:t>
            </w:r>
          </w:p>
        </w:tc>
        <w:tc>
          <w:tcPr>
            <w:tcW w:w="729" w:type="dxa"/>
            <w:hideMark/>
          </w:tcPr>
          <w:p w14:paraId="40D573F4" w14:textId="77777777" w:rsidR="00590A57" w:rsidRPr="00590A57" w:rsidRDefault="00590A57" w:rsidP="000E1A5B">
            <w:pPr>
              <w:jc w:val="center"/>
            </w:pPr>
            <w:r w:rsidRPr="00590A57">
              <w:t>40 (SID)</w:t>
            </w:r>
          </w:p>
        </w:tc>
        <w:tc>
          <w:tcPr>
            <w:tcW w:w="710" w:type="dxa"/>
            <w:hideMark/>
          </w:tcPr>
          <w:p w14:paraId="57CE2783" w14:textId="4947F8F4" w:rsidR="00590A57" w:rsidRPr="00590A57" w:rsidRDefault="00590A57" w:rsidP="000E1A5B">
            <w:pPr>
              <w:jc w:val="center"/>
            </w:pPr>
          </w:p>
        </w:tc>
        <w:tc>
          <w:tcPr>
            <w:tcW w:w="710" w:type="dxa"/>
            <w:hideMark/>
          </w:tcPr>
          <w:p w14:paraId="1ACEBE8F" w14:textId="69267690" w:rsidR="00590A57" w:rsidRPr="00590A57" w:rsidRDefault="00590A57" w:rsidP="000E1A5B">
            <w:pPr>
              <w:jc w:val="center"/>
            </w:pPr>
          </w:p>
        </w:tc>
        <w:tc>
          <w:tcPr>
            <w:tcW w:w="728" w:type="dxa"/>
            <w:hideMark/>
          </w:tcPr>
          <w:p w14:paraId="087131FE" w14:textId="039F6EEC" w:rsidR="00590A57" w:rsidRPr="00590A57" w:rsidRDefault="00590A57" w:rsidP="000E1A5B">
            <w:pPr>
              <w:jc w:val="center"/>
            </w:pPr>
          </w:p>
        </w:tc>
      </w:tr>
    </w:tbl>
    <w:p w14:paraId="412CCDC4" w14:textId="77777777" w:rsidR="00694558" w:rsidRDefault="00694558" w:rsidP="00694558">
      <w:pPr>
        <w:pStyle w:val="Observation"/>
        <w:numPr>
          <w:ilvl w:val="0"/>
          <w:numId w:val="0"/>
        </w:numPr>
        <w:ind w:left="1701" w:hanging="1701"/>
      </w:pPr>
    </w:p>
    <w:p w14:paraId="64F62404" w14:textId="30A97A95" w:rsidR="006751A7" w:rsidRPr="00694558" w:rsidRDefault="00694558" w:rsidP="0036211A">
      <w:pPr>
        <w:pStyle w:val="Observation"/>
      </w:pPr>
      <w:bookmarkStart w:id="1" w:name="_Toc498626290"/>
      <w:bookmarkStart w:id="2" w:name="_Toc498627728"/>
      <w:bookmarkStart w:id="3" w:name="_Toc498637997"/>
      <w:r>
        <w:t>Frame size is depending on codec modes. Set of codec modes supported by different networks varies.</w:t>
      </w:r>
      <w:bookmarkEnd w:id="1"/>
      <w:bookmarkEnd w:id="2"/>
      <w:bookmarkEnd w:id="3"/>
      <w:r>
        <w:t xml:space="preserve"> </w:t>
      </w:r>
    </w:p>
    <w:p w14:paraId="0FC6200B" w14:textId="05ADA9A1" w:rsidR="00CD3D51" w:rsidRDefault="00B652BB" w:rsidP="00DF6A7C">
      <w:r>
        <w:t>Depending</w:t>
      </w:r>
      <w:r w:rsidR="0089713E">
        <w:t xml:space="preserve"> on voice application, e.g. VoLTE or VoIP</w:t>
      </w:r>
      <w:r w:rsidR="00694558">
        <w:t xml:space="preserve">, the protocol stack above </w:t>
      </w:r>
      <w:r>
        <w:t>SDAP varies</w:t>
      </w:r>
      <w:r w:rsidR="00694558">
        <w:t xml:space="preserve">. </w:t>
      </w:r>
      <w:r w:rsidR="0089713E">
        <w:t xml:space="preserve">Figure 1 illustrates potential headers to consider above physical layer. In LS for SA4 RAN may request input for RTP header sizes as well as RTCP control frames. </w:t>
      </w:r>
    </w:p>
    <w:p w14:paraId="76E34A06" w14:textId="065B49E7" w:rsidR="002D6D0F" w:rsidRDefault="00A30E52" w:rsidP="002D6D0F">
      <w:pPr>
        <w:keepNext/>
        <w:jc w:val="center"/>
      </w:pPr>
      <w:r>
        <w:object w:dxaOrig="6120" w:dyaOrig="4537" w14:anchorId="715C8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226.5pt" o:ole="">
            <v:imagedata r:id="rId14" o:title=""/>
          </v:shape>
          <o:OLEObject Type="Embed" ProgID="Visio.Drawing.15" ShapeID="_x0000_i1025" DrawAspect="Content" ObjectID="_1572380711" r:id="rId15"/>
        </w:object>
      </w:r>
    </w:p>
    <w:p w14:paraId="0024DD68" w14:textId="5C65B151" w:rsidR="00CF21BB" w:rsidRDefault="002D6D0F" w:rsidP="00CF21BB">
      <w:pPr>
        <w:pStyle w:val="Caption"/>
      </w:pPr>
      <w:r>
        <w:t xml:space="preserve">Figure </w:t>
      </w:r>
      <w:r>
        <w:fldChar w:fldCharType="begin"/>
      </w:r>
      <w:r>
        <w:instrText xml:space="preserve"> SEQ Figure \* ARABIC </w:instrText>
      </w:r>
      <w:r>
        <w:fldChar w:fldCharType="separate"/>
      </w:r>
      <w:r>
        <w:rPr>
          <w:noProof/>
        </w:rPr>
        <w:t>1</w:t>
      </w:r>
      <w:r>
        <w:fldChar w:fldCharType="end"/>
      </w:r>
      <w:r>
        <w:t>: Illustration of headers above physical layer</w:t>
      </w:r>
      <w:r>
        <w:tab/>
      </w:r>
    </w:p>
    <w:p w14:paraId="44505AD3" w14:textId="794F66B6" w:rsidR="00CD3D51" w:rsidRPr="00CD3D51" w:rsidRDefault="00CD3D51" w:rsidP="00CD3D51">
      <w:r>
        <w:t xml:space="preserve">SA4 may provide detailed analysis of headers above SDAP layer. Following table provides estimate on IP/UDP/RTP layer with ROHC. It does not take into account, potential extensions on IPV6 or RTP header. </w:t>
      </w:r>
    </w:p>
    <w:p w14:paraId="5F1BD340" w14:textId="7849B32F" w:rsidR="00CD3D51" w:rsidRDefault="00CD3D51" w:rsidP="00CD3D51">
      <w:pPr>
        <w:pStyle w:val="Caption"/>
      </w:pPr>
      <w:r>
        <w:t xml:space="preserve">Table </w:t>
      </w:r>
      <w:r>
        <w:fldChar w:fldCharType="begin"/>
      </w:r>
      <w:r>
        <w:instrText xml:space="preserve"> SEQ Table \* ARABIC </w:instrText>
      </w:r>
      <w:r>
        <w:fldChar w:fldCharType="separate"/>
      </w:r>
      <w:r>
        <w:rPr>
          <w:noProof/>
        </w:rPr>
        <w:t>2</w:t>
      </w:r>
      <w:r>
        <w:fldChar w:fldCharType="end"/>
      </w:r>
      <w:r>
        <w:t>: Common header sizes for IP/UDP/RTP with ROHC</w:t>
      </w:r>
    </w:p>
    <w:tbl>
      <w:tblPr>
        <w:tblW w:w="5092" w:type="dxa"/>
        <w:jc w:val="center"/>
        <w:tblCellMar>
          <w:top w:w="15" w:type="dxa"/>
          <w:bottom w:w="15" w:type="dxa"/>
        </w:tblCellMar>
        <w:tblLook w:val="04A0" w:firstRow="1" w:lastRow="0" w:firstColumn="1" w:lastColumn="0" w:noHBand="0" w:noVBand="1"/>
      </w:tblPr>
      <w:tblGrid>
        <w:gridCol w:w="2752"/>
        <w:gridCol w:w="1360"/>
        <w:gridCol w:w="980"/>
      </w:tblGrid>
      <w:tr w:rsidR="00CD3D51" w:rsidRPr="00CD3D51" w14:paraId="1D5805E7" w14:textId="77777777" w:rsidTr="00CD3D51">
        <w:trPr>
          <w:trHeight w:val="285"/>
          <w:jc w:val="center"/>
        </w:trPr>
        <w:tc>
          <w:tcPr>
            <w:tcW w:w="2752" w:type="dxa"/>
            <w:tcBorders>
              <w:top w:val="single" w:sz="4" w:space="0" w:color="auto"/>
              <w:left w:val="single" w:sz="4" w:space="0" w:color="auto"/>
              <w:bottom w:val="single" w:sz="4" w:space="0" w:color="auto"/>
              <w:right w:val="single" w:sz="4" w:space="0" w:color="auto"/>
            </w:tcBorders>
            <w:noWrap/>
            <w:hideMark/>
          </w:tcPr>
          <w:p w14:paraId="3343668F" w14:textId="77777777" w:rsidR="00CD3D51" w:rsidRPr="00CD3D51" w:rsidRDefault="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 xml:space="preserve">IPv6 Header </w:t>
            </w:r>
          </w:p>
        </w:tc>
        <w:tc>
          <w:tcPr>
            <w:tcW w:w="1360" w:type="dxa"/>
            <w:tcBorders>
              <w:top w:val="single" w:sz="4" w:space="0" w:color="auto"/>
              <w:left w:val="single" w:sz="4" w:space="0" w:color="auto"/>
              <w:bottom w:val="single" w:sz="4" w:space="0" w:color="auto"/>
              <w:right w:val="single" w:sz="4" w:space="0" w:color="auto"/>
            </w:tcBorders>
            <w:noWrap/>
            <w:hideMark/>
          </w:tcPr>
          <w:p w14:paraId="3BC23D83" w14:textId="77777777" w:rsidR="00CD3D51" w:rsidRPr="00CD3D51" w:rsidRDefault="00CD3D51" w:rsidP="00CD3D51">
            <w:pPr>
              <w:overflowPunct/>
              <w:autoSpaceDE/>
              <w:autoSpaceDN/>
              <w:adjustRightInd/>
              <w:spacing w:after="0"/>
              <w:jc w:val="righ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40</w:t>
            </w:r>
          </w:p>
        </w:tc>
        <w:tc>
          <w:tcPr>
            <w:tcW w:w="980" w:type="dxa"/>
            <w:tcBorders>
              <w:top w:val="single" w:sz="4" w:space="0" w:color="auto"/>
              <w:left w:val="single" w:sz="4" w:space="0" w:color="auto"/>
              <w:bottom w:val="single" w:sz="4" w:space="0" w:color="auto"/>
              <w:right w:val="single" w:sz="4" w:space="0" w:color="auto"/>
            </w:tcBorders>
            <w:noWrap/>
            <w:hideMark/>
          </w:tcPr>
          <w:p w14:paraId="25BEA1F5"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bytes</w:t>
            </w:r>
          </w:p>
        </w:tc>
      </w:tr>
      <w:tr w:rsidR="00CD3D51" w:rsidRPr="00CD3D51" w14:paraId="2B3056EE" w14:textId="77777777" w:rsidTr="00CD3D51">
        <w:trPr>
          <w:trHeight w:val="285"/>
          <w:jc w:val="center"/>
        </w:trPr>
        <w:tc>
          <w:tcPr>
            <w:tcW w:w="2752" w:type="dxa"/>
            <w:tcBorders>
              <w:top w:val="single" w:sz="4" w:space="0" w:color="auto"/>
              <w:left w:val="single" w:sz="4" w:space="0" w:color="auto"/>
              <w:bottom w:val="single" w:sz="4" w:space="0" w:color="auto"/>
              <w:right w:val="single" w:sz="4" w:space="0" w:color="auto"/>
            </w:tcBorders>
            <w:noWrap/>
            <w:hideMark/>
          </w:tcPr>
          <w:p w14:paraId="54E736D9"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 xml:space="preserve">IPv4 Header </w:t>
            </w:r>
          </w:p>
        </w:tc>
        <w:tc>
          <w:tcPr>
            <w:tcW w:w="1360" w:type="dxa"/>
            <w:tcBorders>
              <w:top w:val="single" w:sz="4" w:space="0" w:color="auto"/>
              <w:left w:val="single" w:sz="4" w:space="0" w:color="auto"/>
              <w:bottom w:val="single" w:sz="4" w:space="0" w:color="auto"/>
              <w:right w:val="single" w:sz="4" w:space="0" w:color="auto"/>
            </w:tcBorders>
            <w:noWrap/>
            <w:vAlign w:val="bottom"/>
            <w:hideMark/>
          </w:tcPr>
          <w:p w14:paraId="45300B0F" w14:textId="77777777" w:rsidR="00CD3D51" w:rsidRPr="00CD3D51" w:rsidRDefault="00CD3D51" w:rsidP="00CD3D51">
            <w:pPr>
              <w:overflowPunct/>
              <w:autoSpaceDE/>
              <w:autoSpaceDN/>
              <w:adjustRightInd/>
              <w:spacing w:after="0"/>
              <w:jc w:val="righ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20</w:t>
            </w:r>
          </w:p>
        </w:tc>
        <w:tc>
          <w:tcPr>
            <w:tcW w:w="980" w:type="dxa"/>
            <w:tcBorders>
              <w:top w:val="single" w:sz="4" w:space="0" w:color="auto"/>
              <w:left w:val="single" w:sz="4" w:space="0" w:color="auto"/>
              <w:bottom w:val="single" w:sz="4" w:space="0" w:color="auto"/>
              <w:right w:val="single" w:sz="4" w:space="0" w:color="auto"/>
            </w:tcBorders>
            <w:noWrap/>
            <w:vAlign w:val="bottom"/>
            <w:hideMark/>
          </w:tcPr>
          <w:p w14:paraId="5F250B53"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bytes</w:t>
            </w:r>
          </w:p>
        </w:tc>
      </w:tr>
      <w:tr w:rsidR="00CD3D51" w:rsidRPr="00CD3D51" w14:paraId="0FBD72A6" w14:textId="77777777" w:rsidTr="00CD3D51">
        <w:trPr>
          <w:trHeight w:val="285"/>
          <w:jc w:val="center"/>
        </w:trPr>
        <w:tc>
          <w:tcPr>
            <w:tcW w:w="2752" w:type="dxa"/>
            <w:tcBorders>
              <w:top w:val="single" w:sz="4" w:space="0" w:color="auto"/>
              <w:left w:val="single" w:sz="4" w:space="0" w:color="auto"/>
              <w:bottom w:val="single" w:sz="4" w:space="0" w:color="auto"/>
              <w:right w:val="single" w:sz="4" w:space="0" w:color="auto"/>
            </w:tcBorders>
            <w:noWrap/>
            <w:hideMark/>
          </w:tcPr>
          <w:p w14:paraId="7883B1E3"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UDP header</w:t>
            </w:r>
          </w:p>
        </w:tc>
        <w:tc>
          <w:tcPr>
            <w:tcW w:w="1360" w:type="dxa"/>
            <w:tcBorders>
              <w:top w:val="single" w:sz="4" w:space="0" w:color="auto"/>
              <w:left w:val="single" w:sz="4" w:space="0" w:color="auto"/>
              <w:bottom w:val="single" w:sz="4" w:space="0" w:color="auto"/>
              <w:right w:val="single" w:sz="4" w:space="0" w:color="auto"/>
            </w:tcBorders>
            <w:noWrap/>
            <w:hideMark/>
          </w:tcPr>
          <w:p w14:paraId="6F4C51F7" w14:textId="77777777" w:rsidR="00CD3D51" w:rsidRPr="00CD3D51" w:rsidRDefault="00CD3D51" w:rsidP="00CD3D51">
            <w:pPr>
              <w:overflowPunct/>
              <w:autoSpaceDE/>
              <w:autoSpaceDN/>
              <w:adjustRightInd/>
              <w:spacing w:after="0"/>
              <w:jc w:val="righ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8</w:t>
            </w:r>
          </w:p>
        </w:tc>
        <w:tc>
          <w:tcPr>
            <w:tcW w:w="980" w:type="dxa"/>
            <w:tcBorders>
              <w:top w:val="single" w:sz="4" w:space="0" w:color="auto"/>
              <w:left w:val="single" w:sz="4" w:space="0" w:color="auto"/>
              <w:bottom w:val="single" w:sz="4" w:space="0" w:color="auto"/>
              <w:right w:val="single" w:sz="4" w:space="0" w:color="auto"/>
            </w:tcBorders>
            <w:noWrap/>
            <w:hideMark/>
          </w:tcPr>
          <w:p w14:paraId="5DF15E59"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bytes</w:t>
            </w:r>
          </w:p>
        </w:tc>
      </w:tr>
      <w:tr w:rsidR="00CD3D51" w:rsidRPr="00CD3D51" w14:paraId="79D5ECB5" w14:textId="77777777" w:rsidTr="00CD3D51">
        <w:trPr>
          <w:trHeight w:val="285"/>
          <w:jc w:val="center"/>
        </w:trPr>
        <w:tc>
          <w:tcPr>
            <w:tcW w:w="2752" w:type="dxa"/>
            <w:tcBorders>
              <w:top w:val="single" w:sz="4" w:space="0" w:color="auto"/>
              <w:left w:val="single" w:sz="4" w:space="0" w:color="auto"/>
              <w:bottom w:val="single" w:sz="4" w:space="0" w:color="auto"/>
              <w:right w:val="single" w:sz="4" w:space="0" w:color="auto"/>
            </w:tcBorders>
            <w:noWrap/>
            <w:hideMark/>
          </w:tcPr>
          <w:p w14:paraId="71E3F682"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RTP header</w:t>
            </w:r>
          </w:p>
        </w:tc>
        <w:tc>
          <w:tcPr>
            <w:tcW w:w="1360" w:type="dxa"/>
            <w:tcBorders>
              <w:top w:val="single" w:sz="4" w:space="0" w:color="auto"/>
              <w:left w:val="single" w:sz="4" w:space="0" w:color="auto"/>
              <w:bottom w:val="single" w:sz="4" w:space="0" w:color="auto"/>
              <w:right w:val="single" w:sz="4" w:space="0" w:color="auto"/>
            </w:tcBorders>
            <w:noWrap/>
            <w:hideMark/>
          </w:tcPr>
          <w:p w14:paraId="5174DFDF" w14:textId="77777777" w:rsidR="00CD3D51" w:rsidRPr="00CD3D51" w:rsidRDefault="00CD3D51" w:rsidP="00CD3D51">
            <w:pPr>
              <w:overflowPunct/>
              <w:autoSpaceDE/>
              <w:autoSpaceDN/>
              <w:adjustRightInd/>
              <w:spacing w:after="0"/>
              <w:jc w:val="righ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12</w:t>
            </w:r>
          </w:p>
        </w:tc>
        <w:tc>
          <w:tcPr>
            <w:tcW w:w="980" w:type="dxa"/>
            <w:tcBorders>
              <w:top w:val="single" w:sz="4" w:space="0" w:color="auto"/>
              <w:left w:val="single" w:sz="4" w:space="0" w:color="auto"/>
              <w:bottom w:val="single" w:sz="4" w:space="0" w:color="auto"/>
              <w:right w:val="single" w:sz="4" w:space="0" w:color="auto"/>
            </w:tcBorders>
            <w:noWrap/>
            <w:hideMark/>
          </w:tcPr>
          <w:p w14:paraId="0BBD5797"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bytes</w:t>
            </w:r>
          </w:p>
        </w:tc>
      </w:tr>
      <w:tr w:rsidR="00CD3D51" w:rsidRPr="00CD3D51" w14:paraId="3EB0DE12" w14:textId="77777777" w:rsidTr="00CD3D51">
        <w:trPr>
          <w:trHeight w:val="285"/>
          <w:jc w:val="center"/>
        </w:trPr>
        <w:tc>
          <w:tcPr>
            <w:tcW w:w="2752" w:type="dxa"/>
            <w:tcBorders>
              <w:top w:val="single" w:sz="4" w:space="0" w:color="auto"/>
              <w:left w:val="single" w:sz="4" w:space="0" w:color="auto"/>
              <w:bottom w:val="single" w:sz="4" w:space="0" w:color="auto"/>
              <w:right w:val="single" w:sz="4" w:space="0" w:color="auto"/>
            </w:tcBorders>
            <w:noWrap/>
            <w:hideMark/>
          </w:tcPr>
          <w:p w14:paraId="1EE6C614"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ROHC header, excl. SID frames</w:t>
            </w:r>
          </w:p>
        </w:tc>
        <w:tc>
          <w:tcPr>
            <w:tcW w:w="1360" w:type="dxa"/>
            <w:tcBorders>
              <w:top w:val="single" w:sz="4" w:space="0" w:color="auto"/>
              <w:left w:val="single" w:sz="4" w:space="0" w:color="auto"/>
              <w:bottom w:val="single" w:sz="4" w:space="0" w:color="auto"/>
              <w:right w:val="single" w:sz="4" w:space="0" w:color="auto"/>
            </w:tcBorders>
            <w:noWrap/>
            <w:hideMark/>
          </w:tcPr>
          <w:p w14:paraId="1649BD84" w14:textId="77777777" w:rsidR="00CD3D51" w:rsidRPr="00CD3D51" w:rsidRDefault="00CD3D51" w:rsidP="00CD3D51">
            <w:pPr>
              <w:overflowPunct/>
              <w:autoSpaceDE/>
              <w:autoSpaceDN/>
              <w:adjustRightInd/>
              <w:spacing w:after="0"/>
              <w:jc w:val="righ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3</w:t>
            </w:r>
          </w:p>
        </w:tc>
        <w:tc>
          <w:tcPr>
            <w:tcW w:w="980" w:type="dxa"/>
            <w:tcBorders>
              <w:top w:val="single" w:sz="4" w:space="0" w:color="auto"/>
              <w:left w:val="single" w:sz="4" w:space="0" w:color="auto"/>
              <w:bottom w:val="single" w:sz="4" w:space="0" w:color="auto"/>
              <w:right w:val="single" w:sz="4" w:space="0" w:color="auto"/>
            </w:tcBorders>
            <w:noWrap/>
            <w:hideMark/>
          </w:tcPr>
          <w:p w14:paraId="25F83909"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bytes</w:t>
            </w:r>
          </w:p>
        </w:tc>
      </w:tr>
      <w:tr w:rsidR="00CD3D51" w:rsidRPr="00CD3D51" w14:paraId="3574561D" w14:textId="77777777" w:rsidTr="00CD3D51">
        <w:trPr>
          <w:trHeight w:val="285"/>
          <w:jc w:val="center"/>
        </w:trPr>
        <w:tc>
          <w:tcPr>
            <w:tcW w:w="2752" w:type="dxa"/>
            <w:tcBorders>
              <w:top w:val="single" w:sz="4" w:space="0" w:color="auto"/>
              <w:left w:val="single" w:sz="4" w:space="0" w:color="auto"/>
              <w:bottom w:val="single" w:sz="4" w:space="0" w:color="auto"/>
              <w:right w:val="single" w:sz="4" w:space="0" w:color="auto"/>
            </w:tcBorders>
            <w:noWrap/>
            <w:hideMark/>
          </w:tcPr>
          <w:p w14:paraId="22441D2D"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ROHC header, SID frames</w:t>
            </w:r>
          </w:p>
        </w:tc>
        <w:tc>
          <w:tcPr>
            <w:tcW w:w="1360" w:type="dxa"/>
            <w:tcBorders>
              <w:top w:val="single" w:sz="4" w:space="0" w:color="auto"/>
              <w:left w:val="single" w:sz="4" w:space="0" w:color="auto"/>
              <w:bottom w:val="single" w:sz="4" w:space="0" w:color="auto"/>
              <w:right w:val="single" w:sz="4" w:space="0" w:color="auto"/>
            </w:tcBorders>
            <w:noWrap/>
            <w:hideMark/>
          </w:tcPr>
          <w:p w14:paraId="2A200983" w14:textId="77777777" w:rsidR="00CD3D51" w:rsidRPr="00CD3D51" w:rsidRDefault="00CD3D51" w:rsidP="00CD3D51">
            <w:pPr>
              <w:overflowPunct/>
              <w:autoSpaceDE/>
              <w:autoSpaceDN/>
              <w:adjustRightInd/>
              <w:spacing w:after="0"/>
              <w:jc w:val="righ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6</w:t>
            </w:r>
          </w:p>
        </w:tc>
        <w:tc>
          <w:tcPr>
            <w:tcW w:w="980" w:type="dxa"/>
            <w:tcBorders>
              <w:top w:val="single" w:sz="4" w:space="0" w:color="auto"/>
              <w:left w:val="single" w:sz="4" w:space="0" w:color="auto"/>
              <w:bottom w:val="single" w:sz="4" w:space="0" w:color="auto"/>
              <w:right w:val="single" w:sz="4" w:space="0" w:color="auto"/>
            </w:tcBorders>
            <w:noWrap/>
            <w:hideMark/>
          </w:tcPr>
          <w:p w14:paraId="2A19A8FA" w14:textId="77777777" w:rsidR="00CD3D51" w:rsidRPr="00CD3D51" w:rsidRDefault="00CD3D51" w:rsidP="00CD3D51">
            <w:pPr>
              <w:overflowPunct/>
              <w:autoSpaceDE/>
              <w:autoSpaceDN/>
              <w:adjustRightInd/>
              <w:spacing w:after="0"/>
              <w:jc w:val="left"/>
              <w:textAlignment w:val="auto"/>
              <w:rPr>
                <w:rFonts w:ascii="Calibri" w:hAnsi="Calibri"/>
                <w:color w:val="000000"/>
                <w:sz w:val="22"/>
                <w:szCs w:val="22"/>
                <w:lang w:val="en-US" w:eastAsia="en-US"/>
              </w:rPr>
            </w:pPr>
            <w:r w:rsidRPr="00CD3D51">
              <w:rPr>
                <w:rFonts w:ascii="Calibri" w:hAnsi="Calibri"/>
                <w:color w:val="000000"/>
                <w:sz w:val="22"/>
                <w:szCs w:val="22"/>
                <w:lang w:val="en-US" w:eastAsia="en-US"/>
              </w:rPr>
              <w:t>bytes</w:t>
            </w:r>
          </w:p>
        </w:tc>
      </w:tr>
    </w:tbl>
    <w:p w14:paraId="2066250C" w14:textId="2474277F" w:rsidR="00CD3D51" w:rsidRPr="00CD3D51" w:rsidRDefault="00CD3D51" w:rsidP="00CD3D51"/>
    <w:p w14:paraId="5A149A49" w14:textId="5F1E70AF" w:rsidR="003409D5" w:rsidRDefault="003409D5" w:rsidP="003409D5">
      <w:pPr>
        <w:pStyle w:val="NoSpacing"/>
      </w:pPr>
      <w:r>
        <w:t xml:space="preserve">As the </w:t>
      </w:r>
      <w:r w:rsidR="00D12334">
        <w:t>UP-payload</w:t>
      </w:r>
      <w:r>
        <w:t xml:space="preserve"> headers are getting</w:t>
      </w:r>
      <w:r w:rsidR="00883E9A">
        <w:t xml:space="preserve"> stable on RAN</w:t>
      </w:r>
      <w:r w:rsidR="008D7CD1">
        <w:t>2, Table</w:t>
      </w:r>
      <w:r w:rsidR="00883E9A">
        <w:t xml:space="preserve"> 3 provides </w:t>
      </w:r>
      <w:r>
        <w:t>header overhead calculations for different</w:t>
      </w:r>
      <w:r w:rsidR="00883E9A">
        <w:t xml:space="preserve"> configurations. </w:t>
      </w:r>
      <w:r>
        <w:t xml:space="preserve"> Option 1 represents expected configuration for voice bearer</w:t>
      </w:r>
      <w:r w:rsidR="007848C3">
        <w:t xml:space="preserve">. </w:t>
      </w:r>
    </w:p>
    <w:p w14:paraId="1FDD57D9" w14:textId="77777777" w:rsidR="00CA5739" w:rsidRDefault="00CA5739" w:rsidP="003409D5">
      <w:pPr>
        <w:pStyle w:val="NoSpacing"/>
      </w:pPr>
    </w:p>
    <w:p w14:paraId="7C7C78E9" w14:textId="1402F5A1" w:rsidR="001B5BA1" w:rsidRDefault="001B5BA1" w:rsidP="001B5BA1">
      <w:pPr>
        <w:pStyle w:val="Caption"/>
      </w:pPr>
      <w:r>
        <w:t xml:space="preserve">Table </w:t>
      </w:r>
      <w:r>
        <w:fldChar w:fldCharType="begin"/>
      </w:r>
      <w:r>
        <w:instrText xml:space="preserve"> SEQ Table \* ARABIC </w:instrText>
      </w:r>
      <w:r>
        <w:fldChar w:fldCharType="separate"/>
      </w:r>
      <w:r w:rsidR="00CD3D51">
        <w:rPr>
          <w:noProof/>
        </w:rPr>
        <w:t>3</w:t>
      </w:r>
      <w:r>
        <w:fldChar w:fldCharType="end"/>
      </w:r>
      <w:r>
        <w:tab/>
        <w:t>NR User Plane Header overhead</w:t>
      </w:r>
    </w:p>
    <w:tbl>
      <w:tblPr>
        <w:tblW w:w="8974" w:type="dxa"/>
        <w:tblCellMar>
          <w:top w:w="15" w:type="dxa"/>
          <w:bottom w:w="15" w:type="dxa"/>
        </w:tblCellMar>
        <w:tblLook w:val="04A0" w:firstRow="1" w:lastRow="0" w:firstColumn="1" w:lastColumn="0" w:noHBand="0" w:noVBand="1"/>
      </w:tblPr>
      <w:tblGrid>
        <w:gridCol w:w="2860"/>
        <w:gridCol w:w="1094"/>
        <w:gridCol w:w="960"/>
        <w:gridCol w:w="1180"/>
        <w:gridCol w:w="960"/>
        <w:gridCol w:w="960"/>
        <w:gridCol w:w="960"/>
      </w:tblGrid>
      <w:tr w:rsidR="00CF21BB" w:rsidRPr="00CF21BB" w14:paraId="3595D464"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noWrap/>
            <w:vAlign w:val="bottom"/>
            <w:hideMark/>
          </w:tcPr>
          <w:p w14:paraId="38469141"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Header type </w:t>
            </w:r>
          </w:p>
        </w:tc>
        <w:tc>
          <w:tcPr>
            <w:tcW w:w="1094" w:type="dxa"/>
            <w:tcBorders>
              <w:top w:val="single" w:sz="4" w:space="0" w:color="auto"/>
              <w:left w:val="single" w:sz="4" w:space="0" w:color="auto"/>
              <w:bottom w:val="single" w:sz="4" w:space="0" w:color="auto"/>
              <w:right w:val="single" w:sz="4" w:space="0" w:color="auto"/>
            </w:tcBorders>
            <w:noWrap/>
            <w:vAlign w:val="bottom"/>
            <w:hideMark/>
          </w:tcPr>
          <w:p w14:paraId="063F2EA7"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Overhead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0ED6D72"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Unit </w:t>
            </w:r>
          </w:p>
        </w:tc>
        <w:tc>
          <w:tcPr>
            <w:tcW w:w="1180" w:type="dxa"/>
            <w:tcBorders>
              <w:top w:val="single" w:sz="4" w:space="0" w:color="auto"/>
              <w:left w:val="single" w:sz="4" w:space="0" w:color="auto"/>
              <w:bottom w:val="single" w:sz="4" w:space="0" w:color="auto"/>
              <w:right w:val="single" w:sz="4" w:space="0" w:color="auto"/>
            </w:tcBorders>
            <w:noWrap/>
            <w:vAlign w:val="bottom"/>
            <w:hideMark/>
          </w:tcPr>
          <w:p w14:paraId="6F8C91C4" w14:textId="28980A96" w:rsidR="00CF21BB" w:rsidRPr="00CF21BB" w:rsidRDefault="00B030F7" w:rsidP="00CF21BB">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Opt 1</w:t>
            </w:r>
            <w:r w:rsidR="00CF21BB" w:rsidRPr="00CF21BB">
              <w:rPr>
                <w:rFonts w:ascii="Calibri" w:hAnsi="Calibri"/>
                <w:color w:val="000000"/>
                <w:sz w:val="22"/>
                <w:szCs w:val="22"/>
                <w:lang w:val="en-US" w:eastAsia="en-US"/>
              </w:rPr>
              <w:t xml:space="preserve">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EC106DB" w14:textId="230D922E" w:rsidR="00CF21BB" w:rsidRPr="00CF21BB" w:rsidRDefault="00B030F7" w:rsidP="00CF21BB">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 xml:space="preserve">Opt 2 </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E310D19" w14:textId="6A5F6623" w:rsidR="00CF21BB" w:rsidRPr="00CF21BB" w:rsidRDefault="00B030F7" w:rsidP="00CF21BB">
            <w:pPr>
              <w:overflowPunct/>
              <w:autoSpaceDE/>
              <w:autoSpaceDN/>
              <w:adjustRightInd/>
              <w:spacing w:after="0"/>
              <w:jc w:val="center"/>
              <w:textAlignment w:val="auto"/>
              <w:rPr>
                <w:rFonts w:ascii="Calibri" w:hAnsi="Calibri"/>
                <w:color w:val="000000"/>
                <w:sz w:val="22"/>
                <w:szCs w:val="22"/>
                <w:lang w:val="en-US" w:eastAsia="en-US"/>
              </w:rPr>
            </w:pPr>
            <w:r>
              <w:rPr>
                <w:rFonts w:ascii="Calibri" w:hAnsi="Calibri"/>
                <w:color w:val="000000"/>
                <w:sz w:val="22"/>
                <w:szCs w:val="22"/>
                <w:lang w:val="en-US" w:eastAsia="en-US"/>
              </w:rPr>
              <w:t xml:space="preserve">Opt 3 </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AD05691"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Worst</w:t>
            </w:r>
          </w:p>
        </w:tc>
      </w:tr>
      <w:tr w:rsidR="00CF21BB" w:rsidRPr="00CF21BB" w14:paraId="21C721F6"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5001C064"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SDAP header (configurable)</w:t>
            </w:r>
          </w:p>
        </w:tc>
        <w:tc>
          <w:tcPr>
            <w:tcW w:w="1094"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6E3EA1C7" w14:textId="77777777" w:rsidR="00CF21BB" w:rsidRPr="00CF21BB" w:rsidRDefault="00CF21BB" w:rsidP="00CF21BB">
            <w:pPr>
              <w:overflowPunct/>
              <w:autoSpaceDE/>
              <w:autoSpaceDN/>
              <w:adjustRightInd/>
              <w:spacing w:after="0"/>
              <w:jc w:val="right"/>
              <w:textAlignment w:val="auto"/>
              <w:rPr>
                <w:rFonts w:ascii="Calibri" w:hAnsi="Calibri"/>
                <w:color w:val="006100"/>
                <w:sz w:val="22"/>
                <w:szCs w:val="22"/>
                <w:lang w:val="en-US" w:eastAsia="en-US"/>
              </w:rPr>
            </w:pPr>
            <w:r w:rsidRPr="00CF21BB">
              <w:rPr>
                <w:rFonts w:ascii="Calibri" w:hAnsi="Calibri"/>
                <w:color w:val="006100"/>
                <w:sz w:val="22"/>
                <w:szCs w:val="22"/>
                <w:lang w:val="en-US" w:eastAsia="en-US"/>
              </w:rPr>
              <w:t>8</w:t>
            </w:r>
          </w:p>
        </w:tc>
        <w:tc>
          <w:tcPr>
            <w:tcW w:w="960" w:type="dxa"/>
            <w:tcBorders>
              <w:top w:val="single" w:sz="4" w:space="0" w:color="auto"/>
              <w:left w:val="single" w:sz="4" w:space="0" w:color="auto"/>
              <w:bottom w:val="single" w:sz="4" w:space="0" w:color="auto"/>
              <w:right w:val="single" w:sz="4" w:space="0" w:color="auto"/>
            </w:tcBorders>
            <w:shd w:val="clear" w:color="000000" w:fill="E2EFDA"/>
            <w:noWrap/>
            <w:vAlign w:val="bottom"/>
            <w:hideMark/>
          </w:tcPr>
          <w:p w14:paraId="73D14D3F"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bottom"/>
            <w:hideMark/>
          </w:tcPr>
          <w:p w14:paraId="3F8D50C3"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B6031D1"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63E4C3"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4BCB68"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r>
      <w:tr w:rsidR="00CF21BB" w:rsidRPr="00CF21BB" w14:paraId="26ABDA41" w14:textId="77777777" w:rsidTr="00B030F7">
        <w:trPr>
          <w:trHeight w:val="285"/>
        </w:trPr>
        <w:tc>
          <w:tcPr>
            <w:tcW w:w="2860" w:type="dxa"/>
            <w:tcBorders>
              <w:top w:val="nil"/>
              <w:left w:val="single" w:sz="4" w:space="0" w:color="auto"/>
              <w:bottom w:val="single" w:sz="4" w:space="0" w:color="auto"/>
              <w:right w:val="single" w:sz="4" w:space="0" w:color="auto"/>
            </w:tcBorders>
            <w:shd w:val="clear" w:color="000000" w:fill="DDEBF7"/>
            <w:noWrap/>
            <w:vAlign w:val="bottom"/>
            <w:hideMark/>
          </w:tcPr>
          <w:p w14:paraId="6F6E9149"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PDCP (18-bit SN) </w:t>
            </w:r>
          </w:p>
        </w:tc>
        <w:tc>
          <w:tcPr>
            <w:tcW w:w="1094" w:type="dxa"/>
            <w:tcBorders>
              <w:top w:val="nil"/>
              <w:left w:val="single" w:sz="4" w:space="0" w:color="auto"/>
              <w:bottom w:val="single" w:sz="4" w:space="0" w:color="auto"/>
              <w:right w:val="single" w:sz="4" w:space="0" w:color="auto"/>
            </w:tcBorders>
            <w:shd w:val="clear" w:color="000000" w:fill="DDEBF7"/>
            <w:noWrap/>
            <w:vAlign w:val="bottom"/>
            <w:hideMark/>
          </w:tcPr>
          <w:p w14:paraId="7FC8A330"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24</w:t>
            </w:r>
          </w:p>
        </w:tc>
        <w:tc>
          <w:tcPr>
            <w:tcW w:w="960" w:type="dxa"/>
            <w:tcBorders>
              <w:top w:val="nil"/>
              <w:left w:val="single" w:sz="4" w:space="0" w:color="auto"/>
              <w:bottom w:val="single" w:sz="4" w:space="0" w:color="auto"/>
              <w:right w:val="nil"/>
            </w:tcBorders>
            <w:shd w:val="clear" w:color="000000" w:fill="DDEBF7"/>
            <w:noWrap/>
            <w:vAlign w:val="bottom"/>
            <w:hideMark/>
          </w:tcPr>
          <w:p w14:paraId="4F296A70"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nil"/>
              <w:left w:val="single" w:sz="4" w:space="0" w:color="auto"/>
              <w:bottom w:val="single" w:sz="4" w:space="0" w:color="auto"/>
              <w:right w:val="single" w:sz="4" w:space="0" w:color="auto"/>
            </w:tcBorders>
            <w:noWrap/>
            <w:vAlign w:val="bottom"/>
            <w:hideMark/>
          </w:tcPr>
          <w:p w14:paraId="02E52A3A"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nil"/>
              <w:left w:val="single" w:sz="4" w:space="0" w:color="auto"/>
              <w:bottom w:val="single" w:sz="4" w:space="0" w:color="auto"/>
              <w:right w:val="single" w:sz="4" w:space="0" w:color="auto"/>
            </w:tcBorders>
            <w:noWrap/>
            <w:vAlign w:val="bottom"/>
            <w:hideMark/>
          </w:tcPr>
          <w:p w14:paraId="2C9196E3"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56558F"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1D50A6"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r>
      <w:tr w:rsidR="00CF21BB" w:rsidRPr="00CF21BB" w14:paraId="71247C5F"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9E0C34F"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PDCP (12-bit SN) </w:t>
            </w:r>
          </w:p>
        </w:tc>
        <w:tc>
          <w:tcPr>
            <w:tcW w:w="1094"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14:paraId="2EB1836B"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16</w:t>
            </w:r>
          </w:p>
        </w:tc>
        <w:tc>
          <w:tcPr>
            <w:tcW w:w="960" w:type="dxa"/>
            <w:tcBorders>
              <w:top w:val="single" w:sz="4" w:space="0" w:color="auto"/>
              <w:left w:val="single" w:sz="4" w:space="0" w:color="auto"/>
              <w:bottom w:val="single" w:sz="4" w:space="0" w:color="auto"/>
              <w:right w:val="nil"/>
            </w:tcBorders>
            <w:shd w:val="clear" w:color="000000" w:fill="DDEBF7"/>
            <w:noWrap/>
            <w:vAlign w:val="bottom"/>
            <w:hideMark/>
          </w:tcPr>
          <w:p w14:paraId="6B0B71EA"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11E1A3D"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X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AE1764A"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83F6CE"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A03BD6"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r>
      <w:tr w:rsidR="00CF21BB" w:rsidRPr="00CF21BB" w14:paraId="47FF651A"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FC43DA0"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RLC UM (non-segment)</w:t>
            </w:r>
          </w:p>
        </w:tc>
        <w:tc>
          <w:tcPr>
            <w:tcW w:w="1094"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467CF95E"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8</w:t>
            </w:r>
          </w:p>
        </w:tc>
        <w:tc>
          <w:tcPr>
            <w:tcW w:w="960" w:type="dxa"/>
            <w:tcBorders>
              <w:top w:val="single" w:sz="4" w:space="0" w:color="auto"/>
              <w:left w:val="single" w:sz="4" w:space="0" w:color="auto"/>
              <w:bottom w:val="single" w:sz="4" w:space="0" w:color="auto"/>
              <w:right w:val="nil"/>
            </w:tcBorders>
            <w:shd w:val="clear" w:color="000000" w:fill="FCE4D6"/>
            <w:noWrap/>
            <w:vAlign w:val="bottom"/>
            <w:hideMark/>
          </w:tcPr>
          <w:p w14:paraId="4377679C"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56CEAB0E"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X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851AB1"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5DD3A3"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8CFE29"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r>
      <w:tr w:rsidR="00CF21BB" w:rsidRPr="00CF21BB" w14:paraId="28C3143F"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BD67A2D"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RLC UM (Segment) 12-bit SN</w:t>
            </w:r>
          </w:p>
        </w:tc>
        <w:tc>
          <w:tcPr>
            <w:tcW w:w="1094"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E19E11E" w14:textId="77777777" w:rsidR="00CF21BB" w:rsidRPr="00CF21BB" w:rsidRDefault="00CF21BB" w:rsidP="00CF21BB">
            <w:pPr>
              <w:overflowPunct/>
              <w:autoSpaceDE/>
              <w:autoSpaceDN/>
              <w:adjustRightInd/>
              <w:spacing w:after="0"/>
              <w:jc w:val="right"/>
              <w:textAlignment w:val="auto"/>
              <w:rPr>
                <w:rFonts w:ascii="Calibri" w:hAnsi="Calibri"/>
                <w:color w:val="006100"/>
                <w:sz w:val="22"/>
                <w:szCs w:val="22"/>
                <w:lang w:val="en-US" w:eastAsia="en-US"/>
              </w:rPr>
            </w:pPr>
            <w:r w:rsidRPr="00CF21BB">
              <w:rPr>
                <w:rFonts w:ascii="Calibri" w:hAnsi="Calibri"/>
                <w:color w:val="006100"/>
                <w:sz w:val="22"/>
                <w:szCs w:val="22"/>
                <w:lang w:val="en-US" w:eastAsia="en-US"/>
              </w:rPr>
              <w:t>16</w:t>
            </w:r>
          </w:p>
        </w:tc>
        <w:tc>
          <w:tcPr>
            <w:tcW w:w="960" w:type="dxa"/>
            <w:tcBorders>
              <w:top w:val="single" w:sz="4" w:space="0" w:color="auto"/>
              <w:left w:val="single" w:sz="4" w:space="0" w:color="auto"/>
              <w:bottom w:val="single" w:sz="4" w:space="0" w:color="auto"/>
              <w:right w:val="nil"/>
            </w:tcBorders>
            <w:shd w:val="clear" w:color="000000" w:fill="FCE4D6"/>
            <w:noWrap/>
            <w:vAlign w:val="bottom"/>
            <w:hideMark/>
          </w:tcPr>
          <w:p w14:paraId="21DE34C3"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649ACFCA"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2226601"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B0043D"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79F63C4"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r>
      <w:tr w:rsidR="00CF21BB" w:rsidRPr="00CF21BB" w14:paraId="7B8CFC16"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5EEC77A5"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RLC AM 18-bit SN, No SO</w:t>
            </w:r>
          </w:p>
        </w:tc>
        <w:tc>
          <w:tcPr>
            <w:tcW w:w="1094"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30B6EF13"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24</w:t>
            </w:r>
          </w:p>
        </w:tc>
        <w:tc>
          <w:tcPr>
            <w:tcW w:w="960" w:type="dxa"/>
            <w:tcBorders>
              <w:top w:val="single" w:sz="4" w:space="0" w:color="auto"/>
              <w:left w:val="single" w:sz="4" w:space="0" w:color="auto"/>
              <w:bottom w:val="single" w:sz="4" w:space="0" w:color="auto"/>
              <w:right w:val="nil"/>
            </w:tcBorders>
            <w:shd w:val="clear" w:color="000000" w:fill="FCE4D6"/>
            <w:noWrap/>
            <w:vAlign w:val="bottom"/>
            <w:hideMark/>
          </w:tcPr>
          <w:p w14:paraId="74FE8896"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63CAD6C7"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79E8CE5"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8903005"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E8EE8FC"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p>
        </w:tc>
      </w:tr>
      <w:tr w:rsidR="00CF21BB" w:rsidRPr="00CF21BB" w14:paraId="3407552B"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6AAFD199"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RLC AM 18-bit SN, SO</w:t>
            </w:r>
          </w:p>
        </w:tc>
        <w:tc>
          <w:tcPr>
            <w:tcW w:w="1094"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608D34A"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40</w:t>
            </w:r>
          </w:p>
        </w:tc>
        <w:tc>
          <w:tcPr>
            <w:tcW w:w="960" w:type="dxa"/>
            <w:tcBorders>
              <w:top w:val="single" w:sz="4" w:space="0" w:color="auto"/>
              <w:left w:val="single" w:sz="4" w:space="0" w:color="auto"/>
              <w:bottom w:val="single" w:sz="4" w:space="0" w:color="auto"/>
              <w:right w:val="nil"/>
            </w:tcBorders>
            <w:shd w:val="clear" w:color="000000" w:fill="FCE4D6"/>
            <w:noWrap/>
            <w:vAlign w:val="bottom"/>
            <w:hideMark/>
          </w:tcPr>
          <w:p w14:paraId="4B9EAFA0"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bits </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21C45CC7"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527F4FF"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EE7EAD"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7E9ADA"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r>
      <w:tr w:rsidR="00CF21BB" w:rsidRPr="00CF21BB" w14:paraId="68477C77"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85B2066"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RLC AM 12-bit SN, No SO</w:t>
            </w:r>
          </w:p>
        </w:tc>
        <w:tc>
          <w:tcPr>
            <w:tcW w:w="1094"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7AF6B15B"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16</w:t>
            </w:r>
          </w:p>
        </w:tc>
        <w:tc>
          <w:tcPr>
            <w:tcW w:w="960" w:type="dxa"/>
            <w:tcBorders>
              <w:top w:val="single" w:sz="4" w:space="0" w:color="auto"/>
              <w:left w:val="single" w:sz="4" w:space="0" w:color="auto"/>
              <w:bottom w:val="single" w:sz="4" w:space="0" w:color="auto"/>
              <w:right w:val="nil"/>
            </w:tcBorders>
            <w:shd w:val="clear" w:color="000000" w:fill="FCE4D6"/>
            <w:noWrap/>
            <w:vAlign w:val="bottom"/>
            <w:hideMark/>
          </w:tcPr>
          <w:p w14:paraId="64FEFB20"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24F4D943"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3FA2A0"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4EB250"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1B66E6"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r>
      <w:tr w:rsidR="00CF21BB" w:rsidRPr="00CF21BB" w14:paraId="10A094C8"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197EC530"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RLC AM 12-bit SN, SO</w:t>
            </w:r>
          </w:p>
        </w:tc>
        <w:tc>
          <w:tcPr>
            <w:tcW w:w="1094" w:type="dxa"/>
            <w:tcBorders>
              <w:top w:val="single" w:sz="4" w:space="0" w:color="auto"/>
              <w:left w:val="single" w:sz="4" w:space="0" w:color="auto"/>
              <w:bottom w:val="single" w:sz="4" w:space="0" w:color="auto"/>
              <w:right w:val="single" w:sz="4" w:space="0" w:color="auto"/>
            </w:tcBorders>
            <w:shd w:val="clear" w:color="000000" w:fill="FCE4D6"/>
            <w:noWrap/>
            <w:vAlign w:val="bottom"/>
            <w:hideMark/>
          </w:tcPr>
          <w:p w14:paraId="2F5F81C1"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32</w:t>
            </w:r>
          </w:p>
        </w:tc>
        <w:tc>
          <w:tcPr>
            <w:tcW w:w="960" w:type="dxa"/>
            <w:tcBorders>
              <w:top w:val="single" w:sz="4" w:space="0" w:color="auto"/>
              <w:left w:val="single" w:sz="4" w:space="0" w:color="auto"/>
              <w:bottom w:val="single" w:sz="4" w:space="0" w:color="auto"/>
              <w:right w:val="nil"/>
            </w:tcBorders>
            <w:shd w:val="clear" w:color="000000" w:fill="FCE4D6"/>
            <w:noWrap/>
            <w:vAlign w:val="bottom"/>
            <w:hideMark/>
          </w:tcPr>
          <w:p w14:paraId="7E018F3E"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1CE13E54"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820D949"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3C84E8"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C3ABBE"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r>
      <w:tr w:rsidR="00CF21BB" w:rsidRPr="00CF21BB" w14:paraId="4003D320"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7B7880C3"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MAC 8-bit L-field</w:t>
            </w:r>
          </w:p>
        </w:tc>
        <w:tc>
          <w:tcPr>
            <w:tcW w:w="1094" w:type="dxa"/>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58F0BD50"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16</w:t>
            </w:r>
          </w:p>
        </w:tc>
        <w:tc>
          <w:tcPr>
            <w:tcW w:w="960" w:type="dxa"/>
            <w:tcBorders>
              <w:top w:val="single" w:sz="4" w:space="0" w:color="auto"/>
              <w:left w:val="single" w:sz="4" w:space="0" w:color="auto"/>
              <w:bottom w:val="single" w:sz="4" w:space="0" w:color="auto"/>
              <w:right w:val="nil"/>
            </w:tcBorders>
            <w:shd w:val="clear" w:color="000000" w:fill="EDEDED"/>
            <w:noWrap/>
            <w:vAlign w:val="bottom"/>
            <w:hideMark/>
          </w:tcPr>
          <w:p w14:paraId="269B854C"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bits </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7558947"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X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7804C5F"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FEC1B6"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5A3DDB"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r>
      <w:tr w:rsidR="00CF21BB" w:rsidRPr="00CF21BB" w14:paraId="7EF42615" w14:textId="77777777" w:rsidTr="00B030F7">
        <w:trPr>
          <w:trHeight w:val="285"/>
        </w:trPr>
        <w:tc>
          <w:tcPr>
            <w:tcW w:w="2860" w:type="dxa"/>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6DC740EC"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MAC 16-bit L-field</w:t>
            </w:r>
          </w:p>
        </w:tc>
        <w:tc>
          <w:tcPr>
            <w:tcW w:w="1094" w:type="dxa"/>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101296D2"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24</w:t>
            </w:r>
          </w:p>
        </w:tc>
        <w:tc>
          <w:tcPr>
            <w:tcW w:w="960" w:type="dxa"/>
            <w:tcBorders>
              <w:top w:val="single" w:sz="4" w:space="0" w:color="auto"/>
              <w:left w:val="single" w:sz="4" w:space="0" w:color="auto"/>
              <w:bottom w:val="single" w:sz="4" w:space="0" w:color="auto"/>
              <w:right w:val="nil"/>
            </w:tcBorders>
            <w:shd w:val="clear" w:color="000000" w:fill="EDEDED"/>
            <w:noWrap/>
            <w:vAlign w:val="bottom"/>
            <w:hideMark/>
          </w:tcPr>
          <w:p w14:paraId="3430BE25"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bits </w:t>
            </w:r>
          </w:p>
        </w:tc>
        <w:tc>
          <w:tcPr>
            <w:tcW w:w="1180" w:type="dxa"/>
            <w:tcBorders>
              <w:top w:val="single" w:sz="4" w:space="0" w:color="auto"/>
              <w:left w:val="single" w:sz="4" w:space="0" w:color="auto"/>
              <w:bottom w:val="single" w:sz="4" w:space="0" w:color="auto"/>
              <w:right w:val="single" w:sz="4" w:space="0" w:color="auto"/>
            </w:tcBorders>
            <w:noWrap/>
            <w:vAlign w:val="bottom"/>
            <w:hideMark/>
          </w:tcPr>
          <w:p w14:paraId="4CFB72B3"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56C0E06" w14:textId="77777777" w:rsidR="00CF21BB" w:rsidRPr="00CF21BB" w:rsidRDefault="00CF21BB" w:rsidP="00CF21BB">
            <w:pPr>
              <w:overflowPunct/>
              <w:autoSpaceDE/>
              <w:autoSpaceDN/>
              <w:adjustRightInd/>
              <w:spacing w:after="0"/>
              <w:jc w:val="center"/>
              <w:textAlignment w:val="auto"/>
              <w:rPr>
                <w:rFonts w:ascii="Times New Roman" w:hAnsi="Times New Roman"/>
                <w:lang w:val="en-US" w:eastAsia="en-US"/>
              </w:rPr>
            </w:pP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D62E394"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5C19814"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X</w:t>
            </w:r>
          </w:p>
        </w:tc>
      </w:tr>
      <w:tr w:rsidR="00CF21BB" w:rsidRPr="00CF21BB" w14:paraId="561F097E" w14:textId="77777777" w:rsidTr="00B030F7">
        <w:trPr>
          <w:trHeight w:val="285"/>
        </w:trPr>
        <w:tc>
          <w:tcPr>
            <w:tcW w:w="2860" w:type="dxa"/>
            <w:tcBorders>
              <w:top w:val="nil"/>
              <w:left w:val="nil"/>
              <w:bottom w:val="nil"/>
              <w:right w:val="nil"/>
            </w:tcBorders>
            <w:noWrap/>
            <w:vAlign w:val="bottom"/>
            <w:hideMark/>
          </w:tcPr>
          <w:p w14:paraId="7765E644" w14:textId="77777777" w:rsidR="00CF21BB" w:rsidRPr="00CF21BB" w:rsidRDefault="00CF21BB" w:rsidP="00CF21BB">
            <w:pPr>
              <w:overflowPunct/>
              <w:autoSpaceDE/>
              <w:autoSpaceDN/>
              <w:adjustRightInd/>
              <w:spacing w:after="0"/>
              <w:jc w:val="center"/>
              <w:textAlignment w:val="auto"/>
              <w:rPr>
                <w:rFonts w:ascii="Calibri" w:hAnsi="Calibri"/>
                <w:color w:val="000000"/>
                <w:sz w:val="22"/>
                <w:szCs w:val="22"/>
                <w:lang w:val="en-US" w:eastAsia="en-US"/>
              </w:rPr>
            </w:pPr>
          </w:p>
        </w:tc>
        <w:tc>
          <w:tcPr>
            <w:tcW w:w="1094" w:type="dxa"/>
            <w:tcBorders>
              <w:top w:val="nil"/>
              <w:left w:val="nil"/>
              <w:bottom w:val="nil"/>
              <w:right w:val="nil"/>
            </w:tcBorders>
            <w:noWrap/>
            <w:vAlign w:val="bottom"/>
            <w:hideMark/>
          </w:tcPr>
          <w:p w14:paraId="1B3FBB9C"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770D21B7"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1180" w:type="dxa"/>
            <w:tcBorders>
              <w:top w:val="nil"/>
              <w:left w:val="nil"/>
              <w:bottom w:val="nil"/>
              <w:right w:val="nil"/>
            </w:tcBorders>
            <w:noWrap/>
            <w:vAlign w:val="bottom"/>
            <w:hideMark/>
          </w:tcPr>
          <w:p w14:paraId="4DD365B6"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41F1D740"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75DB8DCF"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02DC3D0F"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r>
      <w:tr w:rsidR="00CF21BB" w:rsidRPr="00CF21BB" w14:paraId="64281A97" w14:textId="77777777" w:rsidTr="00B030F7">
        <w:trPr>
          <w:trHeight w:val="285"/>
        </w:trPr>
        <w:tc>
          <w:tcPr>
            <w:tcW w:w="2860" w:type="dxa"/>
            <w:tcBorders>
              <w:top w:val="single" w:sz="4" w:space="0" w:color="auto"/>
              <w:left w:val="single" w:sz="4" w:space="0" w:color="auto"/>
              <w:bottom w:val="single" w:sz="4" w:space="0" w:color="auto"/>
              <w:right w:val="nil"/>
            </w:tcBorders>
            <w:noWrap/>
            <w:vAlign w:val="bottom"/>
            <w:hideMark/>
          </w:tcPr>
          <w:p w14:paraId="7FBC0495"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lastRenderedPageBreak/>
              <w:t xml:space="preserve">Option 1 </w:t>
            </w:r>
          </w:p>
        </w:tc>
        <w:tc>
          <w:tcPr>
            <w:tcW w:w="1094" w:type="dxa"/>
            <w:tcBorders>
              <w:top w:val="single" w:sz="4" w:space="0" w:color="auto"/>
              <w:left w:val="nil"/>
              <w:bottom w:val="single" w:sz="4" w:space="0" w:color="auto"/>
              <w:right w:val="nil"/>
            </w:tcBorders>
            <w:noWrap/>
            <w:vAlign w:val="bottom"/>
            <w:hideMark/>
          </w:tcPr>
          <w:p w14:paraId="6B08C8DA"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40</w:t>
            </w:r>
          </w:p>
        </w:tc>
        <w:tc>
          <w:tcPr>
            <w:tcW w:w="960" w:type="dxa"/>
            <w:tcBorders>
              <w:top w:val="single" w:sz="4" w:space="0" w:color="auto"/>
              <w:left w:val="nil"/>
              <w:bottom w:val="single" w:sz="4" w:space="0" w:color="auto"/>
              <w:right w:val="single" w:sz="4" w:space="0" w:color="auto"/>
            </w:tcBorders>
            <w:noWrap/>
            <w:vAlign w:val="bottom"/>
            <w:hideMark/>
          </w:tcPr>
          <w:p w14:paraId="4B0E55CC"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nil"/>
              <w:left w:val="nil"/>
              <w:bottom w:val="nil"/>
              <w:right w:val="nil"/>
            </w:tcBorders>
            <w:noWrap/>
            <w:vAlign w:val="bottom"/>
            <w:hideMark/>
          </w:tcPr>
          <w:p w14:paraId="7FFE3DA9"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nil"/>
              <w:left w:val="nil"/>
              <w:bottom w:val="nil"/>
              <w:right w:val="nil"/>
            </w:tcBorders>
            <w:noWrap/>
            <w:vAlign w:val="bottom"/>
            <w:hideMark/>
          </w:tcPr>
          <w:p w14:paraId="57907255"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5B7EFD1F"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31C16AB9"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r>
      <w:tr w:rsidR="00CF21BB" w:rsidRPr="00CF21BB" w14:paraId="5C077152" w14:textId="77777777" w:rsidTr="00B030F7">
        <w:trPr>
          <w:trHeight w:val="285"/>
        </w:trPr>
        <w:tc>
          <w:tcPr>
            <w:tcW w:w="2860" w:type="dxa"/>
            <w:tcBorders>
              <w:top w:val="single" w:sz="4" w:space="0" w:color="auto"/>
              <w:left w:val="single" w:sz="4" w:space="0" w:color="auto"/>
              <w:bottom w:val="single" w:sz="4" w:space="0" w:color="auto"/>
              <w:right w:val="nil"/>
            </w:tcBorders>
            <w:noWrap/>
            <w:vAlign w:val="bottom"/>
            <w:hideMark/>
          </w:tcPr>
          <w:p w14:paraId="7190F575"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Option 2 </w:t>
            </w:r>
          </w:p>
        </w:tc>
        <w:tc>
          <w:tcPr>
            <w:tcW w:w="1094" w:type="dxa"/>
            <w:tcBorders>
              <w:top w:val="single" w:sz="4" w:space="0" w:color="auto"/>
              <w:left w:val="nil"/>
              <w:bottom w:val="single" w:sz="4" w:space="0" w:color="auto"/>
              <w:right w:val="nil"/>
            </w:tcBorders>
            <w:noWrap/>
            <w:vAlign w:val="bottom"/>
            <w:hideMark/>
          </w:tcPr>
          <w:p w14:paraId="61258B34"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48</w:t>
            </w:r>
          </w:p>
        </w:tc>
        <w:tc>
          <w:tcPr>
            <w:tcW w:w="960" w:type="dxa"/>
            <w:tcBorders>
              <w:top w:val="single" w:sz="4" w:space="0" w:color="auto"/>
              <w:left w:val="nil"/>
              <w:bottom w:val="single" w:sz="4" w:space="0" w:color="auto"/>
              <w:right w:val="single" w:sz="4" w:space="0" w:color="auto"/>
            </w:tcBorders>
            <w:noWrap/>
            <w:vAlign w:val="bottom"/>
            <w:hideMark/>
          </w:tcPr>
          <w:p w14:paraId="785A33E9"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nil"/>
              <w:left w:val="nil"/>
              <w:bottom w:val="nil"/>
              <w:right w:val="nil"/>
            </w:tcBorders>
            <w:noWrap/>
            <w:vAlign w:val="bottom"/>
            <w:hideMark/>
          </w:tcPr>
          <w:p w14:paraId="378672AC"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nil"/>
              <w:left w:val="nil"/>
              <w:bottom w:val="nil"/>
              <w:right w:val="nil"/>
            </w:tcBorders>
            <w:noWrap/>
            <w:vAlign w:val="bottom"/>
            <w:hideMark/>
          </w:tcPr>
          <w:p w14:paraId="3BEA023B"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1B6471CB"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776E42D9"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r>
      <w:tr w:rsidR="00CF21BB" w:rsidRPr="00CF21BB" w14:paraId="78AFBBE5" w14:textId="77777777" w:rsidTr="00B030F7">
        <w:trPr>
          <w:trHeight w:val="285"/>
        </w:trPr>
        <w:tc>
          <w:tcPr>
            <w:tcW w:w="2860" w:type="dxa"/>
            <w:tcBorders>
              <w:top w:val="single" w:sz="4" w:space="0" w:color="auto"/>
              <w:left w:val="single" w:sz="4" w:space="0" w:color="auto"/>
              <w:bottom w:val="single" w:sz="4" w:space="0" w:color="auto"/>
              <w:right w:val="nil"/>
            </w:tcBorders>
            <w:noWrap/>
            <w:vAlign w:val="bottom"/>
            <w:hideMark/>
          </w:tcPr>
          <w:p w14:paraId="2493459C"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Option 3 </w:t>
            </w:r>
          </w:p>
        </w:tc>
        <w:tc>
          <w:tcPr>
            <w:tcW w:w="1094" w:type="dxa"/>
            <w:tcBorders>
              <w:top w:val="single" w:sz="4" w:space="0" w:color="auto"/>
              <w:left w:val="nil"/>
              <w:bottom w:val="single" w:sz="4" w:space="0" w:color="auto"/>
              <w:right w:val="nil"/>
            </w:tcBorders>
            <w:noWrap/>
            <w:vAlign w:val="bottom"/>
            <w:hideMark/>
          </w:tcPr>
          <w:p w14:paraId="40E23DF3"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72</w:t>
            </w:r>
          </w:p>
        </w:tc>
        <w:tc>
          <w:tcPr>
            <w:tcW w:w="960" w:type="dxa"/>
            <w:tcBorders>
              <w:top w:val="single" w:sz="4" w:space="0" w:color="auto"/>
              <w:left w:val="nil"/>
              <w:bottom w:val="single" w:sz="4" w:space="0" w:color="auto"/>
              <w:right w:val="single" w:sz="4" w:space="0" w:color="auto"/>
            </w:tcBorders>
            <w:noWrap/>
            <w:vAlign w:val="bottom"/>
            <w:hideMark/>
          </w:tcPr>
          <w:p w14:paraId="426F69AB"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 xml:space="preserve">bits </w:t>
            </w:r>
          </w:p>
        </w:tc>
        <w:tc>
          <w:tcPr>
            <w:tcW w:w="1180" w:type="dxa"/>
            <w:tcBorders>
              <w:top w:val="nil"/>
              <w:left w:val="nil"/>
              <w:bottom w:val="nil"/>
              <w:right w:val="nil"/>
            </w:tcBorders>
            <w:noWrap/>
            <w:vAlign w:val="bottom"/>
            <w:hideMark/>
          </w:tcPr>
          <w:p w14:paraId="4735AF85"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nil"/>
              <w:left w:val="nil"/>
              <w:bottom w:val="nil"/>
              <w:right w:val="nil"/>
            </w:tcBorders>
            <w:noWrap/>
            <w:vAlign w:val="bottom"/>
            <w:hideMark/>
          </w:tcPr>
          <w:p w14:paraId="719B5875"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6F9D63DB"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040CC35F"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r>
      <w:tr w:rsidR="00CF21BB" w:rsidRPr="00CF21BB" w14:paraId="4778C1DC" w14:textId="77777777" w:rsidTr="00B030F7">
        <w:trPr>
          <w:trHeight w:val="285"/>
        </w:trPr>
        <w:tc>
          <w:tcPr>
            <w:tcW w:w="2860" w:type="dxa"/>
            <w:tcBorders>
              <w:top w:val="single" w:sz="4" w:space="0" w:color="auto"/>
              <w:left w:val="single" w:sz="4" w:space="0" w:color="auto"/>
              <w:bottom w:val="single" w:sz="4" w:space="0" w:color="auto"/>
              <w:right w:val="nil"/>
            </w:tcBorders>
            <w:noWrap/>
            <w:vAlign w:val="bottom"/>
            <w:hideMark/>
          </w:tcPr>
          <w:p w14:paraId="08C83CBA"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Worst case</w:t>
            </w:r>
          </w:p>
        </w:tc>
        <w:tc>
          <w:tcPr>
            <w:tcW w:w="1094" w:type="dxa"/>
            <w:tcBorders>
              <w:top w:val="single" w:sz="4" w:space="0" w:color="auto"/>
              <w:left w:val="nil"/>
              <w:bottom w:val="single" w:sz="4" w:space="0" w:color="auto"/>
              <w:right w:val="nil"/>
            </w:tcBorders>
            <w:noWrap/>
            <w:vAlign w:val="bottom"/>
            <w:hideMark/>
          </w:tcPr>
          <w:p w14:paraId="04CE5ADB" w14:textId="77777777" w:rsidR="00CF21BB" w:rsidRPr="00CF21BB" w:rsidRDefault="00CF21BB" w:rsidP="00CF21BB">
            <w:pPr>
              <w:overflowPunct/>
              <w:autoSpaceDE/>
              <w:autoSpaceDN/>
              <w:adjustRightInd/>
              <w:spacing w:after="0"/>
              <w:jc w:val="righ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96</w:t>
            </w:r>
          </w:p>
        </w:tc>
        <w:tc>
          <w:tcPr>
            <w:tcW w:w="960" w:type="dxa"/>
            <w:tcBorders>
              <w:top w:val="single" w:sz="4" w:space="0" w:color="auto"/>
              <w:left w:val="nil"/>
              <w:bottom w:val="single" w:sz="4" w:space="0" w:color="auto"/>
              <w:right w:val="single" w:sz="4" w:space="0" w:color="auto"/>
            </w:tcBorders>
            <w:noWrap/>
            <w:vAlign w:val="bottom"/>
            <w:hideMark/>
          </w:tcPr>
          <w:p w14:paraId="7B802845"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r w:rsidRPr="00CF21BB">
              <w:rPr>
                <w:rFonts w:ascii="Calibri" w:hAnsi="Calibri"/>
                <w:color w:val="000000"/>
                <w:sz w:val="22"/>
                <w:szCs w:val="22"/>
                <w:lang w:val="en-US" w:eastAsia="en-US"/>
              </w:rPr>
              <w:t>bits</w:t>
            </w:r>
          </w:p>
        </w:tc>
        <w:tc>
          <w:tcPr>
            <w:tcW w:w="1180" w:type="dxa"/>
            <w:tcBorders>
              <w:top w:val="nil"/>
              <w:left w:val="nil"/>
              <w:bottom w:val="nil"/>
              <w:right w:val="nil"/>
            </w:tcBorders>
            <w:noWrap/>
            <w:vAlign w:val="bottom"/>
            <w:hideMark/>
          </w:tcPr>
          <w:p w14:paraId="7E95DF6A" w14:textId="77777777" w:rsidR="00CF21BB" w:rsidRPr="00CF21BB" w:rsidRDefault="00CF21BB" w:rsidP="00CF21BB">
            <w:pPr>
              <w:overflowPunct/>
              <w:autoSpaceDE/>
              <w:autoSpaceDN/>
              <w:adjustRightInd/>
              <w:spacing w:after="0"/>
              <w:jc w:val="left"/>
              <w:textAlignment w:val="auto"/>
              <w:rPr>
                <w:rFonts w:ascii="Calibri" w:hAnsi="Calibri"/>
                <w:color w:val="000000"/>
                <w:sz w:val="22"/>
                <w:szCs w:val="22"/>
                <w:lang w:val="en-US" w:eastAsia="en-US"/>
              </w:rPr>
            </w:pPr>
          </w:p>
        </w:tc>
        <w:tc>
          <w:tcPr>
            <w:tcW w:w="960" w:type="dxa"/>
            <w:tcBorders>
              <w:top w:val="nil"/>
              <w:left w:val="nil"/>
              <w:bottom w:val="nil"/>
              <w:right w:val="nil"/>
            </w:tcBorders>
            <w:noWrap/>
            <w:vAlign w:val="bottom"/>
            <w:hideMark/>
          </w:tcPr>
          <w:p w14:paraId="56A8EB8E"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29617EC7"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noWrap/>
            <w:vAlign w:val="bottom"/>
            <w:hideMark/>
          </w:tcPr>
          <w:p w14:paraId="1C496A1E" w14:textId="77777777" w:rsidR="00CF21BB" w:rsidRPr="00CF21BB" w:rsidRDefault="00CF21BB" w:rsidP="00CF21BB">
            <w:pPr>
              <w:overflowPunct/>
              <w:autoSpaceDE/>
              <w:autoSpaceDN/>
              <w:adjustRightInd/>
              <w:spacing w:after="0"/>
              <w:jc w:val="left"/>
              <w:textAlignment w:val="auto"/>
              <w:rPr>
                <w:rFonts w:ascii="Times New Roman" w:hAnsi="Times New Roman"/>
                <w:lang w:val="en-US" w:eastAsia="en-US"/>
              </w:rPr>
            </w:pPr>
          </w:p>
        </w:tc>
      </w:tr>
    </w:tbl>
    <w:p w14:paraId="658E582F" w14:textId="666C204B" w:rsidR="00300331" w:rsidRDefault="00300331" w:rsidP="006E062C"/>
    <w:p w14:paraId="5D1FD056" w14:textId="095991BA" w:rsidR="00CF21BB" w:rsidRDefault="00CF21BB" w:rsidP="00CF21BB">
      <w:pPr>
        <w:pStyle w:val="Observation"/>
      </w:pPr>
      <w:bookmarkStart w:id="4" w:name="_Toc498626291"/>
      <w:bookmarkStart w:id="5" w:name="_Toc498627729"/>
      <w:bookmarkStart w:id="6" w:name="_Toc498637998"/>
      <w:r>
        <w:t>User Plane overhead for RAN2 in common voice configuration is 40 bits.</w:t>
      </w:r>
      <w:bookmarkEnd w:id="4"/>
      <w:bookmarkEnd w:id="5"/>
      <w:bookmarkEnd w:id="6"/>
      <w:r>
        <w:t xml:space="preserve"> </w:t>
      </w:r>
    </w:p>
    <w:p w14:paraId="4C384B0F" w14:textId="425CBA30" w:rsidR="00CF21BB" w:rsidRDefault="00CF21BB" w:rsidP="00CF21BB">
      <w:pPr>
        <w:pStyle w:val="Observation"/>
        <w:numPr>
          <w:ilvl w:val="0"/>
          <w:numId w:val="0"/>
        </w:numPr>
        <w:ind w:left="1701" w:hanging="1701"/>
      </w:pPr>
    </w:p>
    <w:p w14:paraId="3C08E83C" w14:textId="068D51C9" w:rsidR="00D326AC" w:rsidRDefault="00CF21BB" w:rsidP="00CF21BB">
      <w:r>
        <w:t>There may be multiple TB sizes that are good fit for voice codecs</w:t>
      </w:r>
      <w:r w:rsidR="00D326AC">
        <w:t>. I</w:t>
      </w:r>
      <w:r>
        <w:t>f TB for voice codecs is designed just one use case in mind, it may result that optimization for one voice codec may</w:t>
      </w:r>
      <w:r w:rsidR="0056583C">
        <w:t xml:space="preserve"> not be beneficial for another voice codec. In addition to this, voice protocols are sending control packets within the constant stream of voice traffic. If the control packets are not taken into consideration when designing TB size, there could be cases where control frame may cause voice data packet to be “late lost”, meaning that the packet is discarded as it was not received in specific time budget. </w:t>
      </w:r>
      <w:r w:rsidR="00D326AC">
        <w:t xml:space="preserve"> Having multiple TB values with fine granularity may be one option to provide consistent user experience for voice regardless of the protocol stack above. </w:t>
      </w:r>
    </w:p>
    <w:p w14:paraId="318E5684" w14:textId="39E7950B" w:rsidR="00CF21BB" w:rsidRDefault="00D326AC" w:rsidP="00E07385">
      <w:pPr>
        <w:pStyle w:val="Observation"/>
      </w:pPr>
      <w:bookmarkStart w:id="7" w:name="_Toc498627730"/>
      <w:bookmarkStart w:id="8" w:name="_Toc498637999"/>
      <w:r>
        <w:t>Having multiple TB values for voice services may de-couple TB design from the above protocol stack</w:t>
      </w:r>
      <w:bookmarkEnd w:id="7"/>
      <w:bookmarkEnd w:id="8"/>
      <w:r>
        <w:t xml:space="preserve"> </w:t>
      </w:r>
    </w:p>
    <w:p w14:paraId="55730F0B" w14:textId="1A4C094B" w:rsidR="00CF21BB" w:rsidRDefault="00CF21BB" w:rsidP="00CF21BB">
      <w:pPr>
        <w:pStyle w:val="Proposal"/>
      </w:pPr>
      <w:bookmarkStart w:id="9" w:name="_Toc498626292"/>
      <w:bookmarkStart w:id="10" w:name="_Toc498627731"/>
      <w:bookmarkStart w:id="11" w:name="_Toc498638000"/>
      <w:r>
        <w:t>RAN2 is kindly requested to send LS to SA4 about voice protocol overhead and special frames which are send frequently within the voice data.</w:t>
      </w:r>
      <w:bookmarkEnd w:id="9"/>
      <w:bookmarkEnd w:id="10"/>
      <w:bookmarkEnd w:id="11"/>
      <w:r>
        <w:t xml:space="preserve"> </w:t>
      </w:r>
    </w:p>
    <w:p w14:paraId="4225E296" w14:textId="1CD30225" w:rsidR="00E24E02" w:rsidRPr="00CE0424" w:rsidRDefault="00694558" w:rsidP="006E062C">
      <w:pPr>
        <w:pStyle w:val="Proposal"/>
      </w:pPr>
      <w:bookmarkStart w:id="12" w:name="_Toc498626293"/>
      <w:bookmarkStart w:id="13" w:name="_Toc498627732"/>
      <w:bookmarkStart w:id="14" w:name="_Toc498638001"/>
      <w:r>
        <w:t>RAN2 is kindly requested to provide input to RAN1 about RAN2 UP protocol overhead.</w:t>
      </w:r>
      <w:bookmarkEnd w:id="12"/>
      <w:bookmarkEnd w:id="13"/>
      <w:bookmarkEnd w:id="14"/>
      <w:r>
        <w:t xml:space="preserve"> </w:t>
      </w:r>
    </w:p>
    <w:p w14:paraId="01FF6BA5" w14:textId="77777777" w:rsidR="00C01F33" w:rsidRPr="00CE0424" w:rsidRDefault="00C01F33" w:rsidP="00CE0424">
      <w:pPr>
        <w:pStyle w:val="Heading1"/>
      </w:pPr>
      <w:r w:rsidRPr="00CE0424">
        <w:t>Conclusion</w:t>
      </w:r>
    </w:p>
    <w:p w14:paraId="1C627BE2" w14:textId="77777777" w:rsidR="003260D0"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0480F">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93744B4" w14:textId="77777777" w:rsidR="003260D0" w:rsidRPr="003260D0" w:rsidRDefault="003260D0">
      <w:pPr>
        <w:pStyle w:val="TOC1"/>
        <w:rPr>
          <w:rFonts w:asciiTheme="minorHAnsi" w:eastAsiaTheme="minorEastAsia" w:hAnsiTheme="minorHAnsi" w:cstheme="minorBidi"/>
          <w:b w:val="0"/>
          <w:sz w:val="22"/>
        </w:rPr>
      </w:pPr>
      <w:r>
        <w:t>Observation 1</w:t>
      </w:r>
      <w:r w:rsidRPr="003260D0">
        <w:rPr>
          <w:rFonts w:asciiTheme="minorHAnsi" w:eastAsiaTheme="minorEastAsia" w:hAnsiTheme="minorHAnsi" w:cstheme="minorBidi"/>
          <w:b w:val="0"/>
          <w:sz w:val="22"/>
        </w:rPr>
        <w:tab/>
      </w:r>
      <w:r>
        <w:t>Frame size is depending on codec modes. Set of codec modes supported by different networks varies.</w:t>
      </w:r>
    </w:p>
    <w:p w14:paraId="28535854" w14:textId="77777777" w:rsidR="003260D0" w:rsidRPr="003260D0" w:rsidRDefault="003260D0">
      <w:pPr>
        <w:pStyle w:val="TOC1"/>
        <w:rPr>
          <w:rFonts w:asciiTheme="minorHAnsi" w:eastAsiaTheme="minorEastAsia" w:hAnsiTheme="minorHAnsi" w:cstheme="minorBidi"/>
          <w:b w:val="0"/>
          <w:sz w:val="22"/>
        </w:rPr>
      </w:pPr>
      <w:r>
        <w:t>Observation 2</w:t>
      </w:r>
      <w:r w:rsidRPr="003260D0">
        <w:rPr>
          <w:rFonts w:asciiTheme="minorHAnsi" w:eastAsiaTheme="minorEastAsia" w:hAnsiTheme="minorHAnsi" w:cstheme="minorBidi"/>
          <w:b w:val="0"/>
          <w:sz w:val="22"/>
        </w:rPr>
        <w:tab/>
      </w:r>
      <w:r>
        <w:t>User Plane overhead for RAN2 in common voice configuration is 40 bits.</w:t>
      </w:r>
    </w:p>
    <w:p w14:paraId="20704511" w14:textId="77777777" w:rsidR="003260D0" w:rsidRPr="003260D0" w:rsidRDefault="003260D0">
      <w:pPr>
        <w:pStyle w:val="TOC1"/>
        <w:rPr>
          <w:rFonts w:asciiTheme="minorHAnsi" w:eastAsiaTheme="minorEastAsia" w:hAnsiTheme="minorHAnsi" w:cstheme="minorBidi"/>
          <w:b w:val="0"/>
          <w:sz w:val="22"/>
        </w:rPr>
      </w:pPr>
      <w:r>
        <w:t>Observation 3</w:t>
      </w:r>
      <w:r w:rsidRPr="003260D0">
        <w:rPr>
          <w:rFonts w:asciiTheme="minorHAnsi" w:eastAsiaTheme="minorEastAsia" w:hAnsiTheme="minorHAnsi" w:cstheme="minorBidi"/>
          <w:b w:val="0"/>
          <w:sz w:val="22"/>
        </w:rPr>
        <w:tab/>
      </w:r>
      <w:r>
        <w:t>Having multiple TB values for voice services may de-couple TB design from the above protocol stack</w:t>
      </w:r>
    </w:p>
    <w:p w14:paraId="5398A59E" w14:textId="77777777" w:rsidR="008E065E" w:rsidRDefault="008E065E" w:rsidP="008E065E">
      <w:pPr>
        <w:pStyle w:val="BodyText"/>
        <w:rPr>
          <w:b/>
          <w:bCs/>
        </w:rPr>
      </w:pPr>
      <w:r>
        <w:rPr>
          <w:b/>
          <w:bCs/>
        </w:rPr>
        <w:fldChar w:fldCharType="end"/>
      </w:r>
    </w:p>
    <w:p w14:paraId="30A74520" w14:textId="77777777" w:rsidR="003260D0"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0480F">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C13B39F" w14:textId="77777777" w:rsidR="003260D0" w:rsidRPr="003260D0" w:rsidRDefault="003260D0">
      <w:pPr>
        <w:pStyle w:val="TOC1"/>
        <w:rPr>
          <w:rFonts w:asciiTheme="minorHAnsi" w:eastAsiaTheme="minorEastAsia" w:hAnsiTheme="minorHAnsi" w:cstheme="minorBidi"/>
          <w:b w:val="0"/>
          <w:sz w:val="22"/>
        </w:rPr>
      </w:pPr>
      <w:r>
        <w:t>Proposal 1</w:t>
      </w:r>
      <w:r w:rsidRPr="003260D0">
        <w:rPr>
          <w:rFonts w:asciiTheme="minorHAnsi" w:eastAsiaTheme="minorEastAsia" w:hAnsiTheme="minorHAnsi" w:cstheme="minorBidi"/>
          <w:b w:val="0"/>
          <w:sz w:val="22"/>
        </w:rPr>
        <w:tab/>
      </w:r>
      <w:r>
        <w:t>RAN2 is kindly requested to send LS to SA4 about voice protocol overhead and special frames which are send frequently within the voice data.</w:t>
      </w:r>
    </w:p>
    <w:p w14:paraId="3ADE89D1" w14:textId="77777777" w:rsidR="003260D0" w:rsidRPr="003260D0" w:rsidRDefault="003260D0">
      <w:pPr>
        <w:pStyle w:val="TOC1"/>
        <w:rPr>
          <w:rFonts w:asciiTheme="minorHAnsi" w:eastAsiaTheme="minorEastAsia" w:hAnsiTheme="minorHAnsi" w:cstheme="minorBidi"/>
          <w:b w:val="0"/>
          <w:sz w:val="22"/>
        </w:rPr>
      </w:pPr>
      <w:r>
        <w:t>Proposal 2</w:t>
      </w:r>
      <w:r w:rsidRPr="003260D0">
        <w:rPr>
          <w:rFonts w:asciiTheme="minorHAnsi" w:eastAsiaTheme="minorEastAsia" w:hAnsiTheme="minorHAnsi" w:cstheme="minorBidi"/>
          <w:b w:val="0"/>
          <w:sz w:val="22"/>
        </w:rPr>
        <w:tab/>
      </w:r>
      <w:r>
        <w:t>RAN2 is kindly requested to provide input to RAN1 about RAN2 UP protocol overhead.</w:t>
      </w:r>
    </w:p>
    <w:p w14:paraId="657345EE" w14:textId="6E6590A6" w:rsidR="00C01F33" w:rsidRPr="003202FE" w:rsidRDefault="008E065E" w:rsidP="006E062C">
      <w:pPr>
        <w:rPr>
          <w:b/>
          <w:bCs/>
        </w:rPr>
      </w:pPr>
      <w:r>
        <w:rPr>
          <w:b/>
          <w:bCs/>
        </w:rPr>
        <w:fldChar w:fldCharType="end"/>
      </w:r>
    </w:p>
    <w:p w14:paraId="40CA9976" w14:textId="08E4149C" w:rsidR="0013275A" w:rsidRDefault="00F507D1" w:rsidP="0013275A">
      <w:pPr>
        <w:pStyle w:val="Heading1"/>
      </w:pPr>
      <w:bookmarkStart w:id="15" w:name="_In-sequence_SDU_delivery"/>
      <w:bookmarkEnd w:id="15"/>
      <w:r w:rsidRPr="00CE0424">
        <w:t>References</w:t>
      </w:r>
      <w:bookmarkStart w:id="16" w:name="_Ref174151459"/>
      <w:bookmarkStart w:id="17" w:name="_Ref189809556"/>
    </w:p>
    <w:p w14:paraId="4D8F1DD0" w14:textId="6619289B" w:rsidR="00B5548A" w:rsidRDefault="00B5548A" w:rsidP="00B5548A">
      <w:pPr>
        <w:pStyle w:val="Reference"/>
      </w:pPr>
      <w:r w:rsidRPr="0025679A">
        <w:t>R2-17</w:t>
      </w:r>
      <w:r w:rsidR="00A40EE9">
        <w:t>13527</w:t>
      </w:r>
      <w:r w:rsidR="007009F6">
        <w:t>, "</w:t>
      </w:r>
      <w:r w:rsidRPr="0025679A">
        <w:t xml:space="preserve">Draft LS on </w:t>
      </w:r>
      <w:r w:rsidR="007009F6">
        <w:t>VoIP</w:t>
      </w:r>
      <w:r w:rsidRPr="0025679A">
        <w:t xml:space="preserve"> packet sizes</w:t>
      </w:r>
      <w:r w:rsidR="007009F6">
        <w:t xml:space="preserve"> and transport blocks"</w:t>
      </w:r>
      <w:bookmarkStart w:id="18" w:name="_GoBack"/>
      <w:bookmarkEnd w:id="18"/>
      <w:r w:rsidR="00A40EE9">
        <w:t>, Ericsson</w:t>
      </w:r>
    </w:p>
    <w:p w14:paraId="14CB1F67" w14:textId="46D0A678" w:rsidR="0013275A" w:rsidRDefault="0013275A" w:rsidP="0013275A">
      <w:pPr>
        <w:pStyle w:val="Reference"/>
      </w:pPr>
      <w:r>
        <w:t>3GPP TS 26.201. AMR-WB speech codec Frame structure. V14.0.0 (2017-03)</w:t>
      </w:r>
    </w:p>
    <w:p w14:paraId="50B941A2" w14:textId="24D265EE" w:rsidR="00FF77D1" w:rsidRDefault="0013275A" w:rsidP="00855293">
      <w:pPr>
        <w:pStyle w:val="Reference"/>
      </w:pPr>
      <w:r>
        <w:t xml:space="preserve">3GPP TS 26.101 AMR speech codec frame structure. V14.0.0 (2017-03). </w:t>
      </w:r>
      <w:bookmarkEnd w:id="16"/>
      <w:bookmarkEnd w:id="17"/>
    </w:p>
    <w:sectPr w:rsidR="00FF77D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DCC2B" w14:textId="77777777" w:rsidR="00A0480F" w:rsidRDefault="00A0480F">
      <w:r>
        <w:separator/>
      </w:r>
    </w:p>
  </w:endnote>
  <w:endnote w:type="continuationSeparator" w:id="0">
    <w:p w14:paraId="16302DDF" w14:textId="77777777" w:rsidR="00A0480F" w:rsidRDefault="00A04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panose1 w:val="02010600030101010101"/>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Microsoft YaHei"/>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FB0ED" w14:textId="2DC30B2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09F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09F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D037D" w14:textId="77777777" w:rsidR="00A0480F" w:rsidRDefault="00A0480F">
      <w:r>
        <w:separator/>
      </w:r>
    </w:p>
  </w:footnote>
  <w:footnote w:type="continuationSeparator" w:id="0">
    <w:p w14:paraId="5DFCC2B9" w14:textId="77777777" w:rsidR="00A0480F" w:rsidRDefault="00A04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DCD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C4257B"/>
    <w:multiLevelType w:val="hybridMultilevel"/>
    <w:tmpl w:val="43F22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636BA8"/>
    <w:multiLevelType w:val="hybridMultilevel"/>
    <w:tmpl w:val="AE5C9AD6"/>
    <w:lvl w:ilvl="0" w:tplc="17C2E304">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69392D"/>
    <w:multiLevelType w:val="hybridMultilevel"/>
    <w:tmpl w:val="0724386A"/>
    <w:lvl w:ilvl="0" w:tplc="8B140910">
      <w:start w:val="1"/>
      <w:numFmt w:val="bullet"/>
      <w:lvlText w:val=""/>
      <w:lvlJc w:val="left"/>
      <w:pPr>
        <w:ind w:left="720" w:hanging="360"/>
      </w:pPr>
      <w:rPr>
        <w:rFonts w:ascii="Wingdings" w:eastAsia="DengXian" w:hAnsi="Wingdings" w:cs="Aria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E950738"/>
    <w:multiLevelType w:val="hybridMultilevel"/>
    <w:tmpl w:val="1C6800F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6"/>
  </w:num>
  <w:num w:numId="17">
    <w:abstractNumId w:val="18"/>
  </w:num>
  <w:num w:numId="18">
    <w:abstractNumId w:val="5"/>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80F"/>
    <w:rsid w:val="000003E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1AC"/>
    <w:rsid w:val="0008036A"/>
    <w:rsid w:val="00081AE6"/>
    <w:rsid w:val="00083E6B"/>
    <w:rsid w:val="000855EB"/>
    <w:rsid w:val="00085B52"/>
    <w:rsid w:val="000866F2"/>
    <w:rsid w:val="0009009F"/>
    <w:rsid w:val="00091557"/>
    <w:rsid w:val="000924C1"/>
    <w:rsid w:val="000924F0"/>
    <w:rsid w:val="00093474"/>
    <w:rsid w:val="0009510F"/>
    <w:rsid w:val="000A1B7B"/>
    <w:rsid w:val="000A56F2"/>
    <w:rsid w:val="000B2719"/>
    <w:rsid w:val="000B315F"/>
    <w:rsid w:val="000B3A8F"/>
    <w:rsid w:val="000B4AB9"/>
    <w:rsid w:val="000B58C3"/>
    <w:rsid w:val="000B61E9"/>
    <w:rsid w:val="000C165A"/>
    <w:rsid w:val="000C2E19"/>
    <w:rsid w:val="000D0D07"/>
    <w:rsid w:val="000D4797"/>
    <w:rsid w:val="000E0527"/>
    <w:rsid w:val="000E1A5B"/>
    <w:rsid w:val="000E1E92"/>
    <w:rsid w:val="000F06D6"/>
    <w:rsid w:val="000F0EB1"/>
    <w:rsid w:val="000F1106"/>
    <w:rsid w:val="000F3BE9"/>
    <w:rsid w:val="000F3F6C"/>
    <w:rsid w:val="000F6DF3"/>
    <w:rsid w:val="001005FF"/>
    <w:rsid w:val="001062FB"/>
    <w:rsid w:val="001063E6"/>
    <w:rsid w:val="00113CF4"/>
    <w:rsid w:val="00114A20"/>
    <w:rsid w:val="001153EA"/>
    <w:rsid w:val="00115643"/>
    <w:rsid w:val="00116765"/>
    <w:rsid w:val="00117284"/>
    <w:rsid w:val="001219F5"/>
    <w:rsid w:val="00121A20"/>
    <w:rsid w:val="0012377F"/>
    <w:rsid w:val="00124314"/>
    <w:rsid w:val="00126B4A"/>
    <w:rsid w:val="0013275A"/>
    <w:rsid w:val="00132FD0"/>
    <w:rsid w:val="001344C0"/>
    <w:rsid w:val="001346FA"/>
    <w:rsid w:val="00135252"/>
    <w:rsid w:val="00137AB5"/>
    <w:rsid w:val="00137F0B"/>
    <w:rsid w:val="00151E23"/>
    <w:rsid w:val="001526E0"/>
    <w:rsid w:val="001551B5"/>
    <w:rsid w:val="001659C1"/>
    <w:rsid w:val="00166CFC"/>
    <w:rsid w:val="00173A8E"/>
    <w:rsid w:val="00177795"/>
    <w:rsid w:val="0018143F"/>
    <w:rsid w:val="00190AC1"/>
    <w:rsid w:val="0019341A"/>
    <w:rsid w:val="00197DF9"/>
    <w:rsid w:val="001A1987"/>
    <w:rsid w:val="001A2564"/>
    <w:rsid w:val="001A6173"/>
    <w:rsid w:val="001A6CBA"/>
    <w:rsid w:val="001B0D97"/>
    <w:rsid w:val="001B5A5D"/>
    <w:rsid w:val="001B5BA1"/>
    <w:rsid w:val="001C1CE5"/>
    <w:rsid w:val="001C3D2A"/>
    <w:rsid w:val="001D05C2"/>
    <w:rsid w:val="001D51BA"/>
    <w:rsid w:val="001D6342"/>
    <w:rsid w:val="001D6D53"/>
    <w:rsid w:val="001E248C"/>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79A"/>
    <w:rsid w:val="00257543"/>
    <w:rsid w:val="002617E7"/>
    <w:rsid w:val="00264228"/>
    <w:rsid w:val="00264334"/>
    <w:rsid w:val="0026473E"/>
    <w:rsid w:val="00266214"/>
    <w:rsid w:val="00267C83"/>
    <w:rsid w:val="0027144F"/>
    <w:rsid w:val="00271F3A"/>
    <w:rsid w:val="00273278"/>
    <w:rsid w:val="002737F4"/>
    <w:rsid w:val="002805F5"/>
    <w:rsid w:val="00280751"/>
    <w:rsid w:val="00281D0C"/>
    <w:rsid w:val="0028280A"/>
    <w:rsid w:val="00286ACD"/>
    <w:rsid w:val="00287838"/>
    <w:rsid w:val="00287EBA"/>
    <w:rsid w:val="002907B5"/>
    <w:rsid w:val="00292B28"/>
    <w:rsid w:val="00292EB7"/>
    <w:rsid w:val="00296227"/>
    <w:rsid w:val="00296F44"/>
    <w:rsid w:val="0029777D"/>
    <w:rsid w:val="002A055E"/>
    <w:rsid w:val="002A1D4E"/>
    <w:rsid w:val="002A2869"/>
    <w:rsid w:val="002B24D6"/>
    <w:rsid w:val="002C41E6"/>
    <w:rsid w:val="002D071A"/>
    <w:rsid w:val="002D34B2"/>
    <w:rsid w:val="002D6D0F"/>
    <w:rsid w:val="002D7637"/>
    <w:rsid w:val="002E17F2"/>
    <w:rsid w:val="002E7CAE"/>
    <w:rsid w:val="002F2771"/>
    <w:rsid w:val="002F37A9"/>
    <w:rsid w:val="00300331"/>
    <w:rsid w:val="00301CE6"/>
    <w:rsid w:val="0030256B"/>
    <w:rsid w:val="0030501F"/>
    <w:rsid w:val="00307220"/>
    <w:rsid w:val="00307BA1"/>
    <w:rsid w:val="00311702"/>
    <w:rsid w:val="00311E82"/>
    <w:rsid w:val="00313FD6"/>
    <w:rsid w:val="003143BD"/>
    <w:rsid w:val="00317A53"/>
    <w:rsid w:val="003202FE"/>
    <w:rsid w:val="003203ED"/>
    <w:rsid w:val="00322C9F"/>
    <w:rsid w:val="00324D23"/>
    <w:rsid w:val="003260D0"/>
    <w:rsid w:val="00331751"/>
    <w:rsid w:val="00334579"/>
    <w:rsid w:val="00335858"/>
    <w:rsid w:val="00336BDA"/>
    <w:rsid w:val="003409D5"/>
    <w:rsid w:val="00342BD7"/>
    <w:rsid w:val="00343A07"/>
    <w:rsid w:val="00346DB5"/>
    <w:rsid w:val="003477B1"/>
    <w:rsid w:val="00354228"/>
    <w:rsid w:val="0035491B"/>
    <w:rsid w:val="00357380"/>
    <w:rsid w:val="003602D9"/>
    <w:rsid w:val="003604CE"/>
    <w:rsid w:val="0036211A"/>
    <w:rsid w:val="00370164"/>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5D1E"/>
    <w:rsid w:val="003C7806"/>
    <w:rsid w:val="003D109F"/>
    <w:rsid w:val="003D14B8"/>
    <w:rsid w:val="003D2478"/>
    <w:rsid w:val="003D3C45"/>
    <w:rsid w:val="003D5B1F"/>
    <w:rsid w:val="003E15FA"/>
    <w:rsid w:val="003E55E4"/>
    <w:rsid w:val="003E74E3"/>
    <w:rsid w:val="003F05C7"/>
    <w:rsid w:val="003F1D2B"/>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26BC"/>
    <w:rsid w:val="00492BC5"/>
    <w:rsid w:val="004964F1"/>
    <w:rsid w:val="004A16BC"/>
    <w:rsid w:val="004A2B94"/>
    <w:rsid w:val="004B7C0C"/>
    <w:rsid w:val="004C0277"/>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6D67"/>
    <w:rsid w:val="00534B59"/>
    <w:rsid w:val="00536759"/>
    <w:rsid w:val="00537C62"/>
    <w:rsid w:val="0054486B"/>
    <w:rsid w:val="00546970"/>
    <w:rsid w:val="00554E19"/>
    <w:rsid w:val="0056121F"/>
    <w:rsid w:val="00563AD0"/>
    <w:rsid w:val="0056583C"/>
    <w:rsid w:val="00572505"/>
    <w:rsid w:val="00582809"/>
    <w:rsid w:val="0058798C"/>
    <w:rsid w:val="005900FA"/>
    <w:rsid w:val="00590A57"/>
    <w:rsid w:val="005935A4"/>
    <w:rsid w:val="005948C2"/>
    <w:rsid w:val="00595DCA"/>
    <w:rsid w:val="0059779B"/>
    <w:rsid w:val="00597BA7"/>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4C7"/>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5592"/>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1A7"/>
    <w:rsid w:val="00675C72"/>
    <w:rsid w:val="006771F9"/>
    <w:rsid w:val="006776D7"/>
    <w:rsid w:val="00681003"/>
    <w:rsid w:val="006817C9"/>
    <w:rsid w:val="00683ECE"/>
    <w:rsid w:val="00694558"/>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D7C11"/>
    <w:rsid w:val="006E062C"/>
    <w:rsid w:val="006E28B7"/>
    <w:rsid w:val="006E3310"/>
    <w:rsid w:val="006E4E39"/>
    <w:rsid w:val="006E565E"/>
    <w:rsid w:val="006E673D"/>
    <w:rsid w:val="006E7D3B"/>
    <w:rsid w:val="006F1B70"/>
    <w:rsid w:val="006F341D"/>
    <w:rsid w:val="006F3CDE"/>
    <w:rsid w:val="006F58D4"/>
    <w:rsid w:val="007009F6"/>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A61"/>
    <w:rsid w:val="00736D7D"/>
    <w:rsid w:val="00740E58"/>
    <w:rsid w:val="007445A0"/>
    <w:rsid w:val="0074524B"/>
    <w:rsid w:val="007475DF"/>
    <w:rsid w:val="00747D8B"/>
    <w:rsid w:val="00751228"/>
    <w:rsid w:val="007571E1"/>
    <w:rsid w:val="007604B2"/>
    <w:rsid w:val="00765281"/>
    <w:rsid w:val="00766BAD"/>
    <w:rsid w:val="007730BD"/>
    <w:rsid w:val="007755F2"/>
    <w:rsid w:val="00776971"/>
    <w:rsid w:val="0078177E"/>
    <w:rsid w:val="0078304C"/>
    <w:rsid w:val="00783673"/>
    <w:rsid w:val="00784831"/>
    <w:rsid w:val="007848C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B2D"/>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5293"/>
    <w:rsid w:val="00856911"/>
    <w:rsid w:val="008677FD"/>
    <w:rsid w:val="008706D4"/>
    <w:rsid w:val="00870F8A"/>
    <w:rsid w:val="008719A4"/>
    <w:rsid w:val="00871D23"/>
    <w:rsid w:val="00874312"/>
    <w:rsid w:val="0087437C"/>
    <w:rsid w:val="00875CD7"/>
    <w:rsid w:val="00876B4D"/>
    <w:rsid w:val="00877F18"/>
    <w:rsid w:val="00883E9A"/>
    <w:rsid w:val="00886316"/>
    <w:rsid w:val="00894A88"/>
    <w:rsid w:val="00895386"/>
    <w:rsid w:val="0089713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D7CD1"/>
    <w:rsid w:val="008E065E"/>
    <w:rsid w:val="008E0927"/>
    <w:rsid w:val="008E1909"/>
    <w:rsid w:val="008F1EAB"/>
    <w:rsid w:val="008F33DC"/>
    <w:rsid w:val="008F477F"/>
    <w:rsid w:val="0090139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4772"/>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CB8"/>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0F"/>
    <w:rsid w:val="00A048A8"/>
    <w:rsid w:val="00A04F49"/>
    <w:rsid w:val="00A122E3"/>
    <w:rsid w:val="00A13E54"/>
    <w:rsid w:val="00A17F63"/>
    <w:rsid w:val="00A2052C"/>
    <w:rsid w:val="00A2193B"/>
    <w:rsid w:val="00A2351A"/>
    <w:rsid w:val="00A264A9"/>
    <w:rsid w:val="00A27785"/>
    <w:rsid w:val="00A30187"/>
    <w:rsid w:val="00A30E52"/>
    <w:rsid w:val="00A3448A"/>
    <w:rsid w:val="00A36297"/>
    <w:rsid w:val="00A40EE9"/>
    <w:rsid w:val="00A41BBA"/>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2580"/>
    <w:rsid w:val="00AA51D6"/>
    <w:rsid w:val="00AB0BC8"/>
    <w:rsid w:val="00AB11CA"/>
    <w:rsid w:val="00AB14D9"/>
    <w:rsid w:val="00AB3263"/>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0F7"/>
    <w:rsid w:val="00B05084"/>
    <w:rsid w:val="00B1020D"/>
    <w:rsid w:val="00B157F9"/>
    <w:rsid w:val="00B20256"/>
    <w:rsid w:val="00B20D09"/>
    <w:rsid w:val="00B2763F"/>
    <w:rsid w:val="00B27AAC"/>
    <w:rsid w:val="00B30929"/>
    <w:rsid w:val="00B372AA"/>
    <w:rsid w:val="00B40445"/>
    <w:rsid w:val="00B41888"/>
    <w:rsid w:val="00B45A52"/>
    <w:rsid w:val="00B46175"/>
    <w:rsid w:val="00B5548A"/>
    <w:rsid w:val="00B6188F"/>
    <w:rsid w:val="00B652BB"/>
    <w:rsid w:val="00B664C7"/>
    <w:rsid w:val="00B739F6"/>
    <w:rsid w:val="00B81A6C"/>
    <w:rsid w:val="00B85DE5"/>
    <w:rsid w:val="00B90F73"/>
    <w:rsid w:val="00B924E2"/>
    <w:rsid w:val="00B93B59"/>
    <w:rsid w:val="00B9406A"/>
    <w:rsid w:val="00BA2280"/>
    <w:rsid w:val="00BA2A08"/>
    <w:rsid w:val="00BA56D2"/>
    <w:rsid w:val="00BA5F28"/>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6061"/>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1FCF"/>
    <w:rsid w:val="00C72EF4"/>
    <w:rsid w:val="00C75D2F"/>
    <w:rsid w:val="00C767BE"/>
    <w:rsid w:val="00C76E3C"/>
    <w:rsid w:val="00C80232"/>
    <w:rsid w:val="00C81568"/>
    <w:rsid w:val="00C9027A"/>
    <w:rsid w:val="00C9068E"/>
    <w:rsid w:val="00C93C4B"/>
    <w:rsid w:val="00C944AB"/>
    <w:rsid w:val="00C95B40"/>
    <w:rsid w:val="00CA1ED8"/>
    <w:rsid w:val="00CA5739"/>
    <w:rsid w:val="00CB1F63"/>
    <w:rsid w:val="00CB7170"/>
    <w:rsid w:val="00CC040E"/>
    <w:rsid w:val="00CC111F"/>
    <w:rsid w:val="00CC2011"/>
    <w:rsid w:val="00CC3EA0"/>
    <w:rsid w:val="00CC7B45"/>
    <w:rsid w:val="00CD1188"/>
    <w:rsid w:val="00CD2ED1"/>
    <w:rsid w:val="00CD337B"/>
    <w:rsid w:val="00CD3D51"/>
    <w:rsid w:val="00CE0424"/>
    <w:rsid w:val="00CE7561"/>
    <w:rsid w:val="00CF1354"/>
    <w:rsid w:val="00CF21BB"/>
    <w:rsid w:val="00CF3B1F"/>
    <w:rsid w:val="00CF3BF6"/>
    <w:rsid w:val="00CF625B"/>
    <w:rsid w:val="00CF687E"/>
    <w:rsid w:val="00D0349B"/>
    <w:rsid w:val="00D10249"/>
    <w:rsid w:val="00D115C3"/>
    <w:rsid w:val="00D11897"/>
    <w:rsid w:val="00D12334"/>
    <w:rsid w:val="00D13135"/>
    <w:rsid w:val="00D13E4E"/>
    <w:rsid w:val="00D239A7"/>
    <w:rsid w:val="00D23F47"/>
    <w:rsid w:val="00D326AC"/>
    <w:rsid w:val="00D36E71"/>
    <w:rsid w:val="00D37D87"/>
    <w:rsid w:val="00D40B33"/>
    <w:rsid w:val="00D41B3A"/>
    <w:rsid w:val="00D4318F"/>
    <w:rsid w:val="00D438BF"/>
    <w:rsid w:val="00D440F8"/>
    <w:rsid w:val="00D50109"/>
    <w:rsid w:val="00D50F97"/>
    <w:rsid w:val="00D536CD"/>
    <w:rsid w:val="00D546FF"/>
    <w:rsid w:val="00D55AD5"/>
    <w:rsid w:val="00D576CA"/>
    <w:rsid w:val="00D61AF5"/>
    <w:rsid w:val="00D64910"/>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445F"/>
    <w:rsid w:val="00DE5608"/>
    <w:rsid w:val="00DE58D0"/>
    <w:rsid w:val="00DE654F"/>
    <w:rsid w:val="00DF0B6E"/>
    <w:rsid w:val="00DF15E0"/>
    <w:rsid w:val="00DF37A0"/>
    <w:rsid w:val="00DF6A7C"/>
    <w:rsid w:val="00E07385"/>
    <w:rsid w:val="00E110E7"/>
    <w:rsid w:val="00E11B20"/>
    <w:rsid w:val="00E17FA2"/>
    <w:rsid w:val="00E22330"/>
    <w:rsid w:val="00E24E02"/>
    <w:rsid w:val="00E30B5A"/>
    <w:rsid w:val="00E3123D"/>
    <w:rsid w:val="00E31461"/>
    <w:rsid w:val="00E31D43"/>
    <w:rsid w:val="00E32608"/>
    <w:rsid w:val="00E34188"/>
    <w:rsid w:val="00E34B6E"/>
    <w:rsid w:val="00E35559"/>
    <w:rsid w:val="00E3723A"/>
    <w:rsid w:val="00E37860"/>
    <w:rsid w:val="00E446F1"/>
    <w:rsid w:val="00E46886"/>
    <w:rsid w:val="00E47AEF"/>
    <w:rsid w:val="00E5205A"/>
    <w:rsid w:val="00E53B75"/>
    <w:rsid w:val="00E54E3B"/>
    <w:rsid w:val="00E57565"/>
    <w:rsid w:val="00E63838"/>
    <w:rsid w:val="00E64434"/>
    <w:rsid w:val="00E67C51"/>
    <w:rsid w:val="00E72EFC"/>
    <w:rsid w:val="00E758EC"/>
    <w:rsid w:val="00E80B56"/>
    <w:rsid w:val="00E8234C"/>
    <w:rsid w:val="00E83AA9"/>
    <w:rsid w:val="00E85928"/>
    <w:rsid w:val="00E87822"/>
    <w:rsid w:val="00E90395"/>
    <w:rsid w:val="00E90E49"/>
    <w:rsid w:val="00E917F9"/>
    <w:rsid w:val="00E9291C"/>
    <w:rsid w:val="00E93FFE"/>
    <w:rsid w:val="00E94F8A"/>
    <w:rsid w:val="00E951E8"/>
    <w:rsid w:val="00EA7A41"/>
    <w:rsid w:val="00EB077B"/>
    <w:rsid w:val="00EB290E"/>
    <w:rsid w:val="00EB4EA2"/>
    <w:rsid w:val="00EC27C6"/>
    <w:rsid w:val="00EC4207"/>
    <w:rsid w:val="00EC5653"/>
    <w:rsid w:val="00EC71CE"/>
    <w:rsid w:val="00ED1006"/>
    <w:rsid w:val="00EF18FE"/>
    <w:rsid w:val="00EF5787"/>
    <w:rsid w:val="00EF60D0"/>
    <w:rsid w:val="00F0528D"/>
    <w:rsid w:val="00F05C65"/>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F7B"/>
    <w:rsid w:val="00FB4C80"/>
    <w:rsid w:val="00FB6A6A"/>
    <w:rsid w:val="00FC7429"/>
    <w:rsid w:val="00FD07F6"/>
    <w:rsid w:val="00FD1EC8"/>
    <w:rsid w:val="00FD47ED"/>
    <w:rsid w:val="00FD74DB"/>
    <w:rsid w:val="00FD7660"/>
    <w:rsid w:val="00FE0655"/>
    <w:rsid w:val="00FE2365"/>
    <w:rsid w:val="00FE4C7B"/>
    <w:rsid w:val="00FE7336"/>
    <w:rsid w:val="00FE787C"/>
    <w:rsid w:val="00FF0745"/>
    <w:rsid w:val="00FF45A5"/>
    <w:rsid w:val="00FF5C91"/>
    <w:rsid w:val="00FF7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B8F2A1"/>
  <w15:chartTrackingRefBased/>
  <w15:docId w15:val="{0A8D5CAD-E6FB-4957-8766-915F1B98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60D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260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260D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260D0"/>
    <w:pPr>
      <w:numPr>
        <w:ilvl w:val="2"/>
      </w:numPr>
      <w:spacing w:before="120"/>
      <w:outlineLvl w:val="2"/>
    </w:pPr>
    <w:rPr>
      <w:sz w:val="28"/>
      <w:szCs w:val="28"/>
    </w:rPr>
  </w:style>
  <w:style w:type="paragraph" w:styleId="Heading4">
    <w:name w:val="heading 4"/>
    <w:basedOn w:val="Heading3"/>
    <w:next w:val="Normal"/>
    <w:qFormat/>
    <w:rsid w:val="003260D0"/>
    <w:pPr>
      <w:numPr>
        <w:ilvl w:val="3"/>
      </w:numPr>
      <w:outlineLvl w:val="3"/>
    </w:pPr>
    <w:rPr>
      <w:sz w:val="24"/>
      <w:szCs w:val="24"/>
    </w:rPr>
  </w:style>
  <w:style w:type="paragraph" w:styleId="Heading5">
    <w:name w:val="heading 5"/>
    <w:basedOn w:val="Heading4"/>
    <w:next w:val="Normal"/>
    <w:qFormat/>
    <w:rsid w:val="003260D0"/>
    <w:pPr>
      <w:numPr>
        <w:ilvl w:val="4"/>
      </w:numPr>
      <w:outlineLvl w:val="4"/>
    </w:pPr>
    <w:rPr>
      <w:sz w:val="22"/>
      <w:szCs w:val="22"/>
    </w:rPr>
  </w:style>
  <w:style w:type="paragraph" w:styleId="Heading6">
    <w:name w:val="heading 6"/>
    <w:basedOn w:val="Normal"/>
    <w:next w:val="Normal"/>
    <w:qFormat/>
    <w:rsid w:val="003260D0"/>
    <w:pPr>
      <w:keepNext/>
      <w:keepLines/>
      <w:numPr>
        <w:ilvl w:val="5"/>
        <w:numId w:val="1"/>
      </w:numPr>
      <w:spacing w:before="120"/>
      <w:outlineLvl w:val="5"/>
    </w:pPr>
    <w:rPr>
      <w:rFonts w:cs="Arial"/>
    </w:rPr>
  </w:style>
  <w:style w:type="paragraph" w:styleId="Heading7">
    <w:name w:val="heading 7"/>
    <w:basedOn w:val="Normal"/>
    <w:next w:val="Normal"/>
    <w:qFormat/>
    <w:rsid w:val="003260D0"/>
    <w:pPr>
      <w:keepNext/>
      <w:keepLines/>
      <w:numPr>
        <w:ilvl w:val="6"/>
        <w:numId w:val="1"/>
      </w:numPr>
      <w:spacing w:before="120"/>
      <w:outlineLvl w:val="6"/>
    </w:pPr>
    <w:rPr>
      <w:rFonts w:cs="Arial"/>
    </w:rPr>
  </w:style>
  <w:style w:type="paragraph" w:styleId="Heading8">
    <w:name w:val="heading 8"/>
    <w:basedOn w:val="Heading7"/>
    <w:next w:val="Normal"/>
    <w:qFormat/>
    <w:rsid w:val="003260D0"/>
    <w:pPr>
      <w:numPr>
        <w:ilvl w:val="7"/>
      </w:numPr>
      <w:outlineLvl w:val="7"/>
    </w:pPr>
  </w:style>
  <w:style w:type="paragraph" w:styleId="Heading9">
    <w:name w:val="heading 9"/>
    <w:basedOn w:val="Heading8"/>
    <w:next w:val="Normal"/>
    <w:qFormat/>
    <w:rsid w:val="003260D0"/>
    <w:pPr>
      <w:numPr>
        <w:ilvl w:val="8"/>
      </w:numPr>
      <w:outlineLvl w:val="8"/>
    </w:pPr>
  </w:style>
  <w:style w:type="character" w:default="1" w:styleId="DefaultParagraphFont">
    <w:name w:val="Default Paragraph Font"/>
    <w:uiPriority w:val="1"/>
    <w:semiHidden/>
    <w:unhideWhenUsed/>
    <w:rsid w:val="003260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60D0"/>
  </w:style>
  <w:style w:type="paragraph" w:styleId="TOC8">
    <w:name w:val="toc 8"/>
    <w:basedOn w:val="TOC1"/>
    <w:semiHidden/>
    <w:rsid w:val="003260D0"/>
    <w:pPr>
      <w:spacing w:before="180"/>
      <w:ind w:left="2693" w:hanging="2693"/>
    </w:pPr>
    <w:rPr>
      <w:b w:val="0"/>
      <w:bCs/>
    </w:rPr>
  </w:style>
  <w:style w:type="paragraph" w:styleId="TOC1">
    <w:name w:val="toc 1"/>
    <w:aliases w:val="Observation TOC2"/>
    <w:uiPriority w:val="39"/>
    <w:rsid w:val="003260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260D0"/>
    <w:pPr>
      <w:keepNext/>
      <w:keepLines/>
      <w:spacing w:before="180"/>
      <w:jc w:val="center"/>
    </w:pPr>
  </w:style>
  <w:style w:type="paragraph" w:styleId="Caption">
    <w:name w:val="caption"/>
    <w:basedOn w:val="Normal"/>
    <w:next w:val="Normal"/>
    <w:qFormat/>
    <w:rsid w:val="003260D0"/>
    <w:pPr>
      <w:spacing w:after="240"/>
      <w:jc w:val="center"/>
    </w:pPr>
    <w:rPr>
      <w:b/>
      <w:bCs/>
    </w:rPr>
  </w:style>
  <w:style w:type="paragraph" w:styleId="TOC5">
    <w:name w:val="toc 5"/>
    <w:aliases w:val="Observation TOC"/>
    <w:basedOn w:val="TOC4"/>
    <w:semiHidden/>
    <w:rsid w:val="003260D0"/>
    <w:pPr>
      <w:tabs>
        <w:tab w:val="right" w:pos="1701"/>
      </w:tabs>
      <w:ind w:left="1701" w:hanging="1701"/>
    </w:pPr>
  </w:style>
  <w:style w:type="paragraph" w:styleId="TOC4">
    <w:name w:val="toc 4"/>
    <w:basedOn w:val="TOC3"/>
    <w:semiHidden/>
    <w:rsid w:val="003260D0"/>
    <w:pPr>
      <w:ind w:left="1418" w:hanging="1418"/>
    </w:pPr>
  </w:style>
  <w:style w:type="paragraph" w:styleId="TOC3">
    <w:name w:val="toc 3"/>
    <w:basedOn w:val="TOC2"/>
    <w:semiHidden/>
    <w:rsid w:val="003260D0"/>
    <w:pPr>
      <w:ind w:left="1134" w:hanging="1134"/>
    </w:pPr>
  </w:style>
  <w:style w:type="paragraph" w:styleId="TOC2">
    <w:name w:val="toc 2"/>
    <w:basedOn w:val="TOC1"/>
    <w:semiHidden/>
    <w:rsid w:val="003260D0"/>
    <w:pPr>
      <w:keepNext w:val="0"/>
      <w:spacing w:before="0"/>
      <w:ind w:left="851" w:hanging="851"/>
    </w:pPr>
    <w:rPr>
      <w:szCs w:val="20"/>
    </w:rPr>
  </w:style>
  <w:style w:type="paragraph" w:styleId="Index2">
    <w:name w:val="index 2"/>
    <w:basedOn w:val="Index1"/>
    <w:semiHidden/>
    <w:rsid w:val="003260D0"/>
    <w:pPr>
      <w:ind w:left="284"/>
    </w:pPr>
  </w:style>
  <w:style w:type="paragraph" w:styleId="Index1">
    <w:name w:val="index 1"/>
    <w:basedOn w:val="Normal"/>
    <w:semiHidden/>
    <w:rsid w:val="003260D0"/>
    <w:pPr>
      <w:keepLines/>
      <w:spacing w:after="0"/>
    </w:pPr>
  </w:style>
  <w:style w:type="paragraph" w:styleId="DocumentMap">
    <w:name w:val="Document Map"/>
    <w:basedOn w:val="Normal"/>
    <w:semiHidden/>
    <w:rsid w:val="003260D0"/>
    <w:pPr>
      <w:shd w:val="clear" w:color="auto" w:fill="000080"/>
    </w:pPr>
    <w:rPr>
      <w:rFonts w:ascii="Tahoma" w:hAnsi="Tahoma" w:cs="Tahoma"/>
    </w:rPr>
  </w:style>
  <w:style w:type="paragraph" w:styleId="ListNumber2">
    <w:name w:val="List Number 2"/>
    <w:basedOn w:val="ListNumber"/>
    <w:rsid w:val="003260D0"/>
    <w:pPr>
      <w:ind w:left="851"/>
    </w:pPr>
  </w:style>
  <w:style w:type="paragraph" w:styleId="ListNumber">
    <w:name w:val="List Number"/>
    <w:basedOn w:val="List"/>
    <w:rsid w:val="003260D0"/>
  </w:style>
  <w:style w:type="paragraph" w:styleId="List">
    <w:name w:val="List"/>
    <w:basedOn w:val="Normal"/>
    <w:rsid w:val="003260D0"/>
    <w:pPr>
      <w:ind w:left="568" w:hanging="284"/>
    </w:pPr>
  </w:style>
  <w:style w:type="paragraph" w:styleId="Header">
    <w:name w:val="header"/>
    <w:rsid w:val="003260D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260D0"/>
    <w:rPr>
      <w:b/>
      <w:bCs/>
      <w:position w:val="6"/>
      <w:sz w:val="16"/>
      <w:szCs w:val="16"/>
    </w:rPr>
  </w:style>
  <w:style w:type="paragraph" w:styleId="FootnoteText">
    <w:name w:val="footnote text"/>
    <w:basedOn w:val="Normal"/>
    <w:semiHidden/>
    <w:rsid w:val="003260D0"/>
    <w:pPr>
      <w:keepLines/>
      <w:spacing w:after="0"/>
      <w:ind w:left="454" w:hanging="454"/>
    </w:pPr>
    <w:rPr>
      <w:sz w:val="16"/>
      <w:szCs w:val="16"/>
    </w:rPr>
  </w:style>
  <w:style w:type="paragraph" w:customStyle="1" w:styleId="3GPPHeader">
    <w:name w:val="3GPP_Header"/>
    <w:basedOn w:val="Normal"/>
    <w:rsid w:val="003260D0"/>
    <w:pPr>
      <w:tabs>
        <w:tab w:val="left" w:pos="1701"/>
        <w:tab w:val="right" w:pos="9639"/>
      </w:tabs>
      <w:spacing w:after="240"/>
    </w:pPr>
    <w:rPr>
      <w:b/>
      <w:sz w:val="24"/>
    </w:rPr>
  </w:style>
  <w:style w:type="paragraph" w:styleId="TOC9">
    <w:name w:val="toc 9"/>
    <w:basedOn w:val="TOC8"/>
    <w:semiHidden/>
    <w:rsid w:val="003260D0"/>
    <w:pPr>
      <w:ind w:left="1418" w:hanging="1418"/>
    </w:pPr>
  </w:style>
  <w:style w:type="paragraph" w:styleId="TOC6">
    <w:name w:val="toc 6"/>
    <w:basedOn w:val="TOC5"/>
    <w:next w:val="Normal"/>
    <w:semiHidden/>
    <w:rsid w:val="003260D0"/>
    <w:pPr>
      <w:ind w:left="1985" w:hanging="1985"/>
    </w:pPr>
  </w:style>
  <w:style w:type="paragraph" w:styleId="TOC7">
    <w:name w:val="toc 7"/>
    <w:basedOn w:val="TOC6"/>
    <w:next w:val="Normal"/>
    <w:semiHidden/>
    <w:rsid w:val="003260D0"/>
    <w:pPr>
      <w:ind w:left="2268" w:hanging="2268"/>
    </w:pPr>
  </w:style>
  <w:style w:type="paragraph" w:styleId="ListBullet2">
    <w:name w:val="List Bullet 2"/>
    <w:basedOn w:val="ListBullet"/>
    <w:rsid w:val="003260D0"/>
    <w:pPr>
      <w:numPr>
        <w:numId w:val="6"/>
      </w:numPr>
    </w:pPr>
  </w:style>
  <w:style w:type="paragraph" w:styleId="ListBullet">
    <w:name w:val="List Bullet"/>
    <w:basedOn w:val="BodyText"/>
    <w:rsid w:val="003260D0"/>
    <w:pPr>
      <w:numPr>
        <w:numId w:val="5"/>
      </w:numPr>
    </w:pPr>
  </w:style>
  <w:style w:type="paragraph" w:styleId="ListBullet3">
    <w:name w:val="List Bullet 3"/>
    <w:basedOn w:val="ListBullet2"/>
    <w:rsid w:val="003260D0"/>
    <w:pPr>
      <w:numPr>
        <w:numId w:val="7"/>
      </w:numPr>
    </w:pPr>
  </w:style>
  <w:style w:type="paragraph" w:customStyle="1" w:styleId="EQ">
    <w:name w:val="EQ"/>
    <w:basedOn w:val="Normal"/>
    <w:next w:val="Normal"/>
    <w:rsid w:val="003260D0"/>
    <w:pPr>
      <w:keepLines/>
      <w:tabs>
        <w:tab w:val="center" w:pos="4536"/>
        <w:tab w:val="right" w:pos="9072"/>
      </w:tabs>
      <w:spacing w:after="180"/>
      <w:jc w:val="left"/>
    </w:pPr>
    <w:rPr>
      <w:noProof/>
      <w:lang w:eastAsia="en-US"/>
    </w:rPr>
  </w:style>
  <w:style w:type="paragraph" w:styleId="List2">
    <w:name w:val="List 2"/>
    <w:basedOn w:val="List"/>
    <w:rsid w:val="003260D0"/>
    <w:pPr>
      <w:ind w:left="851"/>
    </w:pPr>
  </w:style>
  <w:style w:type="paragraph" w:styleId="List3">
    <w:name w:val="List 3"/>
    <w:basedOn w:val="List2"/>
    <w:rsid w:val="003260D0"/>
    <w:pPr>
      <w:ind w:left="1135"/>
    </w:pPr>
  </w:style>
  <w:style w:type="paragraph" w:styleId="List4">
    <w:name w:val="List 4"/>
    <w:basedOn w:val="List3"/>
    <w:rsid w:val="003260D0"/>
    <w:pPr>
      <w:ind w:left="1418"/>
    </w:pPr>
  </w:style>
  <w:style w:type="paragraph" w:styleId="List5">
    <w:name w:val="List 5"/>
    <w:basedOn w:val="List4"/>
    <w:rsid w:val="003260D0"/>
    <w:pPr>
      <w:ind w:left="1702"/>
    </w:pPr>
  </w:style>
  <w:style w:type="paragraph" w:customStyle="1" w:styleId="EditorsNote">
    <w:name w:val="Editor's Note"/>
    <w:basedOn w:val="Normal"/>
    <w:rsid w:val="003260D0"/>
    <w:pPr>
      <w:keepLines/>
      <w:spacing w:after="180"/>
      <w:ind w:left="1135" w:hanging="851"/>
      <w:jc w:val="left"/>
    </w:pPr>
    <w:rPr>
      <w:color w:val="FF0000"/>
      <w:lang w:eastAsia="en-US"/>
    </w:rPr>
  </w:style>
  <w:style w:type="paragraph" w:styleId="ListBullet4">
    <w:name w:val="List Bullet 4"/>
    <w:basedOn w:val="ListBullet3"/>
    <w:rsid w:val="003260D0"/>
    <w:pPr>
      <w:numPr>
        <w:numId w:val="8"/>
      </w:numPr>
    </w:pPr>
  </w:style>
  <w:style w:type="paragraph" w:styleId="ListBullet5">
    <w:name w:val="List Bullet 5"/>
    <w:basedOn w:val="ListBullet4"/>
    <w:rsid w:val="003260D0"/>
    <w:pPr>
      <w:numPr>
        <w:numId w:val="4"/>
      </w:numPr>
    </w:pPr>
  </w:style>
  <w:style w:type="paragraph" w:styleId="Footer">
    <w:name w:val="footer"/>
    <w:basedOn w:val="Header"/>
    <w:semiHidden/>
    <w:rsid w:val="003260D0"/>
    <w:pPr>
      <w:jc w:val="center"/>
    </w:pPr>
    <w:rPr>
      <w:i/>
      <w:iCs/>
    </w:rPr>
  </w:style>
  <w:style w:type="paragraph" w:customStyle="1" w:styleId="Reference">
    <w:name w:val="Reference"/>
    <w:basedOn w:val="Normal"/>
    <w:rsid w:val="003260D0"/>
    <w:pPr>
      <w:numPr>
        <w:numId w:val="2"/>
      </w:numPr>
    </w:pPr>
  </w:style>
  <w:style w:type="paragraph" w:styleId="BalloonText">
    <w:name w:val="Balloon Text"/>
    <w:basedOn w:val="Normal"/>
    <w:semiHidden/>
    <w:rsid w:val="003260D0"/>
    <w:rPr>
      <w:rFonts w:ascii="Tahoma" w:hAnsi="Tahoma" w:cs="Tahoma"/>
      <w:sz w:val="16"/>
      <w:szCs w:val="16"/>
    </w:rPr>
  </w:style>
  <w:style w:type="character" w:styleId="PageNumber">
    <w:name w:val="page number"/>
    <w:basedOn w:val="DefaultParagraphFont"/>
    <w:semiHidden/>
    <w:rsid w:val="003260D0"/>
  </w:style>
  <w:style w:type="paragraph" w:styleId="BodyText">
    <w:name w:val="Body Text"/>
    <w:basedOn w:val="Normal"/>
    <w:link w:val="BodyTextChar"/>
    <w:rsid w:val="003260D0"/>
  </w:style>
  <w:style w:type="character" w:styleId="Hyperlink">
    <w:name w:val="Hyperlink"/>
    <w:uiPriority w:val="99"/>
    <w:rsid w:val="003260D0"/>
    <w:rPr>
      <w:color w:val="0000FF"/>
      <w:u w:val="single"/>
      <w:lang w:val="en-GB"/>
    </w:rPr>
  </w:style>
  <w:style w:type="character" w:styleId="FollowedHyperlink">
    <w:name w:val="FollowedHyperlink"/>
    <w:semiHidden/>
    <w:rsid w:val="003260D0"/>
    <w:rPr>
      <w:color w:val="FF0000"/>
      <w:u w:val="single"/>
    </w:rPr>
  </w:style>
  <w:style w:type="character" w:styleId="CommentReference">
    <w:name w:val="annotation reference"/>
    <w:semiHidden/>
    <w:rsid w:val="003260D0"/>
    <w:rPr>
      <w:sz w:val="16"/>
      <w:szCs w:val="16"/>
    </w:rPr>
  </w:style>
  <w:style w:type="paragraph" w:styleId="CommentText">
    <w:name w:val="annotation text"/>
    <w:basedOn w:val="Normal"/>
    <w:semiHidden/>
    <w:rsid w:val="003260D0"/>
  </w:style>
  <w:style w:type="paragraph" w:styleId="CommentSubject">
    <w:name w:val="annotation subject"/>
    <w:basedOn w:val="CommentText"/>
    <w:next w:val="CommentText"/>
    <w:semiHidden/>
    <w:rsid w:val="003260D0"/>
    <w:rPr>
      <w:b/>
      <w:bCs/>
    </w:rPr>
  </w:style>
  <w:style w:type="character" w:customStyle="1" w:styleId="Heading1Char">
    <w:name w:val="Heading 1 Char"/>
    <w:link w:val="Heading1"/>
    <w:rsid w:val="003260D0"/>
    <w:rPr>
      <w:rFonts w:ascii="Arial" w:hAnsi="Arial" w:cs="Arial"/>
      <w:sz w:val="36"/>
      <w:szCs w:val="36"/>
      <w:lang w:val="en-GB" w:eastAsia="zh-CN"/>
    </w:rPr>
  </w:style>
  <w:style w:type="paragraph" w:customStyle="1" w:styleId="B1">
    <w:name w:val="B1"/>
    <w:basedOn w:val="List"/>
    <w:rsid w:val="003260D0"/>
    <w:pPr>
      <w:spacing w:after="180"/>
      <w:jc w:val="left"/>
    </w:pPr>
    <w:rPr>
      <w:lang w:eastAsia="en-US"/>
    </w:rPr>
  </w:style>
  <w:style w:type="paragraph" w:customStyle="1" w:styleId="B2">
    <w:name w:val="B2"/>
    <w:basedOn w:val="List2"/>
    <w:rsid w:val="003260D0"/>
    <w:pPr>
      <w:spacing w:after="180"/>
      <w:jc w:val="left"/>
    </w:pPr>
    <w:rPr>
      <w:lang w:eastAsia="en-US"/>
    </w:rPr>
  </w:style>
  <w:style w:type="paragraph" w:customStyle="1" w:styleId="B3">
    <w:name w:val="B3"/>
    <w:basedOn w:val="List3"/>
    <w:rsid w:val="003260D0"/>
    <w:pPr>
      <w:spacing w:after="180"/>
      <w:jc w:val="left"/>
    </w:pPr>
    <w:rPr>
      <w:lang w:eastAsia="en-US"/>
    </w:rPr>
  </w:style>
  <w:style w:type="paragraph" w:customStyle="1" w:styleId="B4">
    <w:name w:val="B4"/>
    <w:basedOn w:val="List4"/>
    <w:rsid w:val="003260D0"/>
    <w:pPr>
      <w:spacing w:after="180"/>
      <w:jc w:val="left"/>
    </w:pPr>
    <w:rPr>
      <w:lang w:eastAsia="en-US"/>
    </w:rPr>
  </w:style>
  <w:style w:type="paragraph" w:customStyle="1" w:styleId="Proposal">
    <w:name w:val="Proposal"/>
    <w:basedOn w:val="Normal"/>
    <w:rsid w:val="003260D0"/>
    <w:pPr>
      <w:numPr>
        <w:numId w:val="3"/>
      </w:numPr>
      <w:tabs>
        <w:tab w:val="clear" w:pos="1304"/>
        <w:tab w:val="left" w:pos="1701"/>
      </w:tabs>
      <w:ind w:left="1701" w:hanging="1701"/>
    </w:pPr>
    <w:rPr>
      <w:b/>
      <w:bCs/>
    </w:rPr>
  </w:style>
  <w:style w:type="character" w:customStyle="1" w:styleId="BodyTextChar">
    <w:name w:val="Body Text Char"/>
    <w:link w:val="BodyText"/>
    <w:rsid w:val="003260D0"/>
    <w:rPr>
      <w:rFonts w:ascii="Arial" w:hAnsi="Arial"/>
      <w:lang w:val="en-GB" w:eastAsia="zh-CN"/>
    </w:rPr>
  </w:style>
  <w:style w:type="paragraph" w:customStyle="1" w:styleId="B5">
    <w:name w:val="B5"/>
    <w:basedOn w:val="List5"/>
    <w:rsid w:val="003260D0"/>
    <w:pPr>
      <w:spacing w:after="180"/>
      <w:jc w:val="left"/>
    </w:pPr>
    <w:rPr>
      <w:lang w:eastAsia="en-US"/>
    </w:rPr>
  </w:style>
  <w:style w:type="paragraph" w:customStyle="1" w:styleId="EX">
    <w:name w:val="EX"/>
    <w:basedOn w:val="Normal"/>
    <w:rsid w:val="003260D0"/>
    <w:pPr>
      <w:keepLines/>
      <w:spacing w:after="180"/>
      <w:ind w:left="1702" w:hanging="1418"/>
      <w:jc w:val="left"/>
    </w:pPr>
    <w:rPr>
      <w:lang w:eastAsia="en-US"/>
    </w:rPr>
  </w:style>
  <w:style w:type="paragraph" w:customStyle="1" w:styleId="EW">
    <w:name w:val="EW"/>
    <w:basedOn w:val="EX"/>
    <w:rsid w:val="003260D0"/>
    <w:pPr>
      <w:spacing w:after="0"/>
    </w:pPr>
  </w:style>
  <w:style w:type="paragraph" w:customStyle="1" w:styleId="TAL">
    <w:name w:val="TAL"/>
    <w:basedOn w:val="Normal"/>
    <w:rsid w:val="003260D0"/>
    <w:pPr>
      <w:keepNext/>
      <w:keepLines/>
      <w:spacing w:after="0"/>
      <w:jc w:val="left"/>
    </w:pPr>
    <w:rPr>
      <w:sz w:val="18"/>
      <w:lang w:eastAsia="en-US"/>
    </w:rPr>
  </w:style>
  <w:style w:type="paragraph" w:customStyle="1" w:styleId="TAC">
    <w:name w:val="TAC"/>
    <w:basedOn w:val="TAL"/>
    <w:rsid w:val="003260D0"/>
    <w:pPr>
      <w:jc w:val="center"/>
    </w:pPr>
  </w:style>
  <w:style w:type="paragraph" w:customStyle="1" w:styleId="TAH">
    <w:name w:val="TAH"/>
    <w:basedOn w:val="TAC"/>
    <w:rsid w:val="003260D0"/>
    <w:rPr>
      <w:b/>
    </w:rPr>
  </w:style>
  <w:style w:type="paragraph" w:customStyle="1" w:styleId="TAN">
    <w:name w:val="TAN"/>
    <w:basedOn w:val="TAL"/>
    <w:rsid w:val="003260D0"/>
    <w:pPr>
      <w:ind w:left="851" w:hanging="851"/>
    </w:pPr>
  </w:style>
  <w:style w:type="paragraph" w:customStyle="1" w:styleId="TAR">
    <w:name w:val="TAR"/>
    <w:basedOn w:val="TAL"/>
    <w:rsid w:val="003260D0"/>
    <w:pPr>
      <w:jc w:val="right"/>
    </w:pPr>
  </w:style>
  <w:style w:type="paragraph" w:customStyle="1" w:styleId="TH">
    <w:name w:val="TH"/>
    <w:basedOn w:val="Normal"/>
    <w:rsid w:val="003260D0"/>
    <w:pPr>
      <w:keepNext/>
      <w:keepLines/>
      <w:spacing w:before="60" w:after="180"/>
      <w:jc w:val="center"/>
    </w:pPr>
    <w:rPr>
      <w:b/>
      <w:lang w:eastAsia="en-US"/>
    </w:rPr>
  </w:style>
  <w:style w:type="paragraph" w:customStyle="1" w:styleId="TF">
    <w:name w:val="TF"/>
    <w:basedOn w:val="TH"/>
    <w:rsid w:val="003260D0"/>
    <w:pPr>
      <w:keepNext w:val="0"/>
      <w:spacing w:before="0" w:after="240"/>
    </w:pPr>
  </w:style>
  <w:style w:type="paragraph" w:customStyle="1" w:styleId="TT">
    <w:name w:val="TT"/>
    <w:basedOn w:val="Heading1"/>
    <w:next w:val="Normal"/>
    <w:rsid w:val="003260D0"/>
    <w:pPr>
      <w:numPr>
        <w:numId w:val="0"/>
      </w:numPr>
      <w:ind w:left="1134" w:hanging="1134"/>
      <w:outlineLvl w:val="9"/>
    </w:pPr>
    <w:rPr>
      <w:rFonts w:cs="Times New Roman"/>
      <w:szCs w:val="20"/>
      <w:lang w:eastAsia="en-US"/>
    </w:rPr>
  </w:style>
  <w:style w:type="paragraph" w:customStyle="1" w:styleId="ZA">
    <w:name w:val="ZA"/>
    <w:rsid w:val="003260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260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260D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260D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260D0"/>
  </w:style>
  <w:style w:type="paragraph" w:customStyle="1" w:styleId="ZH">
    <w:name w:val="ZH"/>
    <w:rsid w:val="003260D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260D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260D0"/>
    <w:pPr>
      <w:framePr w:hRule="auto" w:wrap="notBeside" w:y="852"/>
    </w:pPr>
    <w:rPr>
      <w:i w:val="0"/>
      <w:sz w:val="40"/>
    </w:rPr>
  </w:style>
  <w:style w:type="paragraph" w:customStyle="1" w:styleId="ZU">
    <w:name w:val="ZU"/>
    <w:rsid w:val="003260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260D0"/>
    <w:pPr>
      <w:framePr w:wrap="notBeside" w:y="16161"/>
    </w:pPr>
  </w:style>
  <w:style w:type="paragraph" w:customStyle="1" w:styleId="FP">
    <w:name w:val="FP"/>
    <w:basedOn w:val="Normal"/>
    <w:rsid w:val="003260D0"/>
    <w:pPr>
      <w:spacing w:after="0"/>
      <w:jc w:val="left"/>
    </w:pPr>
    <w:rPr>
      <w:lang w:eastAsia="en-US"/>
    </w:rPr>
  </w:style>
  <w:style w:type="paragraph" w:customStyle="1" w:styleId="Observation">
    <w:name w:val="Observation"/>
    <w:basedOn w:val="Proposal"/>
    <w:qFormat/>
    <w:rsid w:val="003260D0"/>
    <w:pPr>
      <w:numPr>
        <w:numId w:val="13"/>
      </w:numPr>
      <w:ind w:left="1701" w:hanging="1701"/>
    </w:pPr>
  </w:style>
  <w:style w:type="paragraph" w:styleId="TableofFigures">
    <w:name w:val="table of figures"/>
    <w:basedOn w:val="Normal"/>
    <w:next w:val="Normal"/>
    <w:uiPriority w:val="99"/>
    <w:rsid w:val="003260D0"/>
    <w:pPr>
      <w:ind w:left="1418" w:hanging="1418"/>
      <w:jc w:val="left"/>
    </w:pPr>
    <w:rPr>
      <w:b/>
    </w:rPr>
  </w:style>
  <w:style w:type="paragraph" w:customStyle="1" w:styleId="Doc-text2">
    <w:name w:val="Doc-text2"/>
    <w:basedOn w:val="Normal"/>
    <w:link w:val="Doc-text2Char"/>
    <w:qFormat/>
    <w:rsid w:val="00326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260D0"/>
    <w:rPr>
      <w:rFonts w:ascii="Arial" w:eastAsia="MS Mincho" w:hAnsi="Arial"/>
      <w:szCs w:val="24"/>
      <w:lang w:val="en-GB" w:eastAsia="en-GB"/>
    </w:rPr>
  </w:style>
  <w:style w:type="paragraph" w:styleId="ListParagraph">
    <w:name w:val="List Paragraph"/>
    <w:basedOn w:val="Normal"/>
    <w:uiPriority w:val="34"/>
    <w:qFormat/>
    <w:rsid w:val="00117284"/>
    <w:pPr>
      <w:ind w:left="720"/>
      <w:contextualSpacing/>
    </w:pPr>
  </w:style>
  <w:style w:type="table" w:styleId="TableGrid">
    <w:name w:val="Table Grid"/>
    <w:basedOn w:val="TableNormal"/>
    <w:rsid w:val="00590A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409D5"/>
    <w:pPr>
      <w:overflowPunct w:val="0"/>
      <w:autoSpaceDE w:val="0"/>
      <w:autoSpaceDN w:val="0"/>
      <w:adjustRightInd w:val="0"/>
      <w:jc w:val="both"/>
      <w:textAlignment w:val="baseline"/>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28191">
      <w:bodyDiv w:val="1"/>
      <w:marLeft w:val="0"/>
      <w:marRight w:val="0"/>
      <w:marTop w:val="0"/>
      <w:marBottom w:val="0"/>
      <w:divBdr>
        <w:top w:val="none" w:sz="0" w:space="0" w:color="auto"/>
        <w:left w:val="none" w:sz="0" w:space="0" w:color="auto"/>
        <w:bottom w:val="none" w:sz="0" w:space="0" w:color="auto"/>
        <w:right w:val="none" w:sz="0" w:space="0" w:color="auto"/>
      </w:divBdr>
    </w:div>
    <w:div w:id="202065424">
      <w:bodyDiv w:val="1"/>
      <w:marLeft w:val="0"/>
      <w:marRight w:val="0"/>
      <w:marTop w:val="0"/>
      <w:marBottom w:val="0"/>
      <w:divBdr>
        <w:top w:val="none" w:sz="0" w:space="0" w:color="auto"/>
        <w:left w:val="none" w:sz="0" w:space="0" w:color="auto"/>
        <w:bottom w:val="none" w:sz="0" w:space="0" w:color="auto"/>
        <w:right w:val="none" w:sz="0" w:space="0" w:color="auto"/>
      </w:divBdr>
    </w:div>
    <w:div w:id="418644891">
      <w:bodyDiv w:val="1"/>
      <w:marLeft w:val="0"/>
      <w:marRight w:val="0"/>
      <w:marTop w:val="0"/>
      <w:marBottom w:val="0"/>
      <w:divBdr>
        <w:top w:val="none" w:sz="0" w:space="0" w:color="auto"/>
        <w:left w:val="none" w:sz="0" w:space="0" w:color="auto"/>
        <w:bottom w:val="none" w:sz="0" w:space="0" w:color="auto"/>
        <w:right w:val="none" w:sz="0" w:space="0" w:color="auto"/>
      </w:divBdr>
    </w:div>
    <w:div w:id="492794058">
      <w:bodyDiv w:val="1"/>
      <w:marLeft w:val="0"/>
      <w:marRight w:val="0"/>
      <w:marTop w:val="0"/>
      <w:marBottom w:val="0"/>
      <w:divBdr>
        <w:top w:val="none" w:sz="0" w:space="0" w:color="auto"/>
        <w:left w:val="none" w:sz="0" w:space="0" w:color="auto"/>
        <w:bottom w:val="none" w:sz="0" w:space="0" w:color="auto"/>
        <w:right w:val="none" w:sz="0" w:space="0" w:color="auto"/>
      </w:divBdr>
    </w:div>
    <w:div w:id="547256602">
      <w:bodyDiv w:val="1"/>
      <w:marLeft w:val="0"/>
      <w:marRight w:val="0"/>
      <w:marTop w:val="0"/>
      <w:marBottom w:val="0"/>
      <w:divBdr>
        <w:top w:val="none" w:sz="0" w:space="0" w:color="auto"/>
        <w:left w:val="none" w:sz="0" w:space="0" w:color="auto"/>
        <w:bottom w:val="none" w:sz="0" w:space="0" w:color="auto"/>
        <w:right w:val="none" w:sz="0" w:space="0" w:color="auto"/>
      </w:divBdr>
    </w:div>
    <w:div w:id="580482841">
      <w:bodyDiv w:val="1"/>
      <w:marLeft w:val="0"/>
      <w:marRight w:val="0"/>
      <w:marTop w:val="0"/>
      <w:marBottom w:val="0"/>
      <w:divBdr>
        <w:top w:val="none" w:sz="0" w:space="0" w:color="auto"/>
        <w:left w:val="none" w:sz="0" w:space="0" w:color="auto"/>
        <w:bottom w:val="none" w:sz="0" w:space="0" w:color="auto"/>
        <w:right w:val="none" w:sz="0" w:space="0" w:color="auto"/>
      </w:divBdr>
    </w:div>
    <w:div w:id="597252930">
      <w:bodyDiv w:val="1"/>
      <w:marLeft w:val="0"/>
      <w:marRight w:val="0"/>
      <w:marTop w:val="0"/>
      <w:marBottom w:val="0"/>
      <w:divBdr>
        <w:top w:val="none" w:sz="0" w:space="0" w:color="auto"/>
        <w:left w:val="none" w:sz="0" w:space="0" w:color="auto"/>
        <w:bottom w:val="none" w:sz="0" w:space="0" w:color="auto"/>
        <w:right w:val="none" w:sz="0" w:space="0" w:color="auto"/>
      </w:divBdr>
    </w:div>
    <w:div w:id="933971898">
      <w:bodyDiv w:val="1"/>
      <w:marLeft w:val="0"/>
      <w:marRight w:val="0"/>
      <w:marTop w:val="0"/>
      <w:marBottom w:val="0"/>
      <w:divBdr>
        <w:top w:val="none" w:sz="0" w:space="0" w:color="auto"/>
        <w:left w:val="none" w:sz="0" w:space="0" w:color="auto"/>
        <w:bottom w:val="none" w:sz="0" w:space="0" w:color="auto"/>
        <w:right w:val="none" w:sz="0" w:space="0" w:color="auto"/>
      </w:divBdr>
    </w:div>
    <w:div w:id="973295643">
      <w:bodyDiv w:val="1"/>
      <w:marLeft w:val="0"/>
      <w:marRight w:val="0"/>
      <w:marTop w:val="0"/>
      <w:marBottom w:val="0"/>
      <w:divBdr>
        <w:top w:val="none" w:sz="0" w:space="0" w:color="auto"/>
        <w:left w:val="none" w:sz="0" w:space="0" w:color="auto"/>
        <w:bottom w:val="none" w:sz="0" w:space="0" w:color="auto"/>
        <w:right w:val="none" w:sz="0" w:space="0" w:color="auto"/>
      </w:divBdr>
    </w:div>
    <w:div w:id="107879561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11459459">
      <w:bodyDiv w:val="1"/>
      <w:marLeft w:val="0"/>
      <w:marRight w:val="0"/>
      <w:marTop w:val="0"/>
      <w:marBottom w:val="0"/>
      <w:divBdr>
        <w:top w:val="none" w:sz="0" w:space="0" w:color="auto"/>
        <w:left w:val="none" w:sz="0" w:space="0" w:color="auto"/>
        <w:bottom w:val="none" w:sz="0" w:space="0" w:color="auto"/>
        <w:right w:val="none" w:sz="0" w:space="0" w:color="auto"/>
      </w:divBdr>
    </w:div>
    <w:div w:id="132450571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75503994">
      <w:bodyDiv w:val="1"/>
      <w:marLeft w:val="0"/>
      <w:marRight w:val="0"/>
      <w:marTop w:val="0"/>
      <w:marBottom w:val="0"/>
      <w:divBdr>
        <w:top w:val="none" w:sz="0" w:space="0" w:color="auto"/>
        <w:left w:val="none" w:sz="0" w:space="0" w:color="auto"/>
        <w:bottom w:val="none" w:sz="0" w:space="0" w:color="auto"/>
        <w:right w:val="none" w:sz="0" w:space="0" w:color="auto"/>
      </w:divBdr>
    </w:div>
    <w:div w:id="1720402534">
      <w:bodyDiv w:val="1"/>
      <w:marLeft w:val="0"/>
      <w:marRight w:val="0"/>
      <w:marTop w:val="0"/>
      <w:marBottom w:val="0"/>
      <w:divBdr>
        <w:top w:val="none" w:sz="0" w:space="0" w:color="auto"/>
        <w:left w:val="none" w:sz="0" w:space="0" w:color="auto"/>
        <w:bottom w:val="none" w:sz="0" w:space="0" w:color="auto"/>
        <w:right w:val="none" w:sz="0" w:space="0" w:color="auto"/>
      </w:divBdr>
    </w:div>
    <w:div w:id="1926725453">
      <w:bodyDiv w:val="1"/>
      <w:marLeft w:val="0"/>
      <w:marRight w:val="0"/>
      <w:marTop w:val="0"/>
      <w:marBottom w:val="0"/>
      <w:divBdr>
        <w:top w:val="none" w:sz="0" w:space="0" w:color="auto"/>
        <w:left w:val="none" w:sz="0" w:space="0" w:color="auto"/>
        <w:bottom w:val="none" w:sz="0" w:space="0" w:color="auto"/>
        <w:right w:val="none" w:sz="0" w:space="0" w:color="auto"/>
      </w:divBdr>
    </w:div>
    <w:div w:id="1962416485">
      <w:bodyDiv w:val="1"/>
      <w:marLeft w:val="0"/>
      <w:marRight w:val="0"/>
      <w:marTop w:val="0"/>
      <w:marBottom w:val="0"/>
      <w:divBdr>
        <w:top w:val="none" w:sz="0" w:space="0" w:color="auto"/>
        <w:left w:val="none" w:sz="0" w:space="0" w:color="auto"/>
        <w:bottom w:val="none" w:sz="0" w:space="0" w:color="auto"/>
        <w:right w:val="none" w:sz="0" w:space="0" w:color="auto"/>
      </w:divBdr>
    </w:div>
    <w:div w:id="2069911159">
      <w:bodyDiv w:val="1"/>
      <w:marLeft w:val="0"/>
      <w:marRight w:val="0"/>
      <w:marTop w:val="0"/>
      <w:marBottom w:val="0"/>
      <w:divBdr>
        <w:top w:val="none" w:sz="0" w:space="0" w:color="auto"/>
        <w:left w:val="none" w:sz="0" w:space="0" w:color="auto"/>
        <w:bottom w:val="none" w:sz="0" w:space="0" w:color="auto"/>
        <w:right w:val="none" w:sz="0" w:space="0" w:color="auto"/>
      </w:divBdr>
    </w:div>
    <w:div w:id="2111310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5NUHHDQN7SK2-1-185810</_dlc_DocId>
    <_dlc_DocIdUrl xmlns="08b2df90-05d3-4030-90d4-c9feeb4a1cd9">
      <Url>https://ericoll.internal.ericsson.com/sites/star/_layouts/DocIdRedir.aspx?ID=5NUHHDQN7SK2-1-185810</Url>
      <Description>5NUHHDQN7SK2-1-185810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55E0644C-6BEA-4A28-8785-968290B61A99}"/>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7E2213D5-B8B3-4359-A39D-F2E8D4319036}"/>
</file>

<file path=docProps/app.xml><?xml version="1.0" encoding="utf-8"?>
<Properties xmlns="http://schemas.openxmlformats.org/officeDocument/2006/extended-properties" xmlns:vt="http://schemas.openxmlformats.org/officeDocument/2006/docPropsVTypes">
  <Template>R2-17xxxxx - Contribution Template.dotx</Template>
  <TotalTime>254</TotalTime>
  <Pages>3</Pages>
  <Words>924</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Ericsson</cp:lastModifiedBy>
  <cp:revision>73</cp:revision>
  <cp:lastPrinted>2008-01-31T16:09:00Z</cp:lastPrinted>
  <dcterms:created xsi:type="dcterms:W3CDTF">2017-11-14T18:19:00Z</dcterms:created>
  <dcterms:modified xsi:type="dcterms:W3CDTF">2017-11-16T22:38:00Z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95b65a54-9368-4aee-a5d7-7da8e12bb6e2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